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8B1D" w14:textId="77777777" w:rsidR="00951700" w:rsidRPr="008F55B0" w:rsidRDefault="00951700">
      <w:pPr>
        <w:pStyle w:val="Title"/>
        <w:rPr>
          <w:sz w:val="22"/>
          <w:szCs w:val="22"/>
        </w:rPr>
      </w:pPr>
      <w:r w:rsidRPr="008F55B0">
        <w:rPr>
          <w:sz w:val="22"/>
          <w:szCs w:val="22"/>
        </w:rPr>
        <w:t>Pronouncing Mathematics</w:t>
      </w:r>
      <w:r w:rsidR="0097275C">
        <w:rPr>
          <w:sz w:val="22"/>
          <w:szCs w:val="22"/>
        </w:rPr>
        <w:t xml:space="preserve"> and Chemical Compounds</w:t>
      </w:r>
    </w:p>
    <w:p w14:paraId="3F02E107" w14:textId="77777777" w:rsidR="00951700" w:rsidRPr="008F55B0" w:rsidRDefault="00951700">
      <w:pPr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rPr>
          <w:sz w:val="22"/>
          <w:szCs w:val="22"/>
        </w:rPr>
      </w:pPr>
    </w:p>
    <w:p w14:paraId="6C7FAF5E" w14:textId="552C321F" w:rsidR="00951700" w:rsidRPr="00EF0473" w:rsidRDefault="00951700">
      <w:pPr>
        <w:pStyle w:val="BodyText"/>
        <w:rPr>
          <w:sz w:val="20"/>
          <w:szCs w:val="22"/>
        </w:rPr>
      </w:pPr>
      <w:r w:rsidRPr="00EF0473">
        <w:rPr>
          <w:sz w:val="20"/>
          <w:szCs w:val="22"/>
        </w:rPr>
        <w:t>Pronouncing a mathematical equation can be difficult</w:t>
      </w:r>
      <w:r w:rsidR="00CB2150" w:rsidRPr="00EF0473">
        <w:rPr>
          <w:sz w:val="20"/>
          <w:szCs w:val="22"/>
        </w:rPr>
        <w:t>;</w:t>
      </w:r>
      <w:r w:rsidRPr="00EF0473">
        <w:rPr>
          <w:sz w:val="20"/>
          <w:szCs w:val="22"/>
        </w:rPr>
        <w:t xml:space="preserve"> even if it is done correctly, half the people will misunderstand anyway if they hear </w:t>
      </w:r>
      <w:r w:rsidR="007E730E" w:rsidRPr="00EF0473">
        <w:rPr>
          <w:sz w:val="20"/>
          <w:szCs w:val="22"/>
        </w:rPr>
        <w:t>it</w:t>
      </w:r>
      <w:r w:rsidRPr="00EF0473">
        <w:rPr>
          <w:sz w:val="20"/>
          <w:szCs w:val="22"/>
        </w:rPr>
        <w:t xml:space="preserve"> without seeing it.</w:t>
      </w:r>
      <w:r w:rsidR="007E730E" w:rsidRPr="00EF0473">
        <w:rPr>
          <w:sz w:val="20"/>
          <w:szCs w:val="22"/>
        </w:rPr>
        <w:t xml:space="preserve"> The same thing applies to chemical reaction equations and even chemical compounds that have more than six symbols – they’re just too complicated to understand by hearing alone.</w:t>
      </w:r>
    </w:p>
    <w:p w14:paraId="7977A394" w14:textId="77777777" w:rsidR="00951700" w:rsidRPr="008F55B0" w:rsidRDefault="00951700" w:rsidP="00CB2150">
      <w:pPr>
        <w:pStyle w:val="Quick"/>
        <w:widowControl/>
        <w:tabs>
          <w:tab w:val="left" w:pos="-1257"/>
          <w:tab w:val="left" w:pos="-720"/>
          <w:tab w:val="left" w:pos="450"/>
          <w:tab w:val="left" w:pos="1440"/>
        </w:tabs>
        <w:spacing w:after="120"/>
        <w:ind w:left="425" w:hanging="425"/>
        <w:rPr>
          <w:sz w:val="22"/>
          <w:szCs w:val="22"/>
        </w:rPr>
      </w:pPr>
      <w:r w:rsidRPr="00ED6254">
        <w:rPr>
          <w:b/>
          <w:bCs/>
          <w:sz w:val="22"/>
          <w:szCs w:val="22"/>
        </w:rPr>
        <w:t>Principle 1</w:t>
      </w:r>
      <w:r w:rsidRPr="008F55B0">
        <w:rPr>
          <w:sz w:val="22"/>
          <w:szCs w:val="22"/>
        </w:rPr>
        <w:t>: Point to a written version the audience can see on a slide.</w:t>
      </w:r>
    </w:p>
    <w:p w14:paraId="7DCB5D79" w14:textId="45B8E458" w:rsidR="00951700" w:rsidRPr="008F55B0" w:rsidRDefault="00951700" w:rsidP="00CB2150">
      <w:pPr>
        <w:pStyle w:val="Quick"/>
        <w:widowControl/>
        <w:tabs>
          <w:tab w:val="left" w:pos="-1257"/>
          <w:tab w:val="left" w:pos="-720"/>
          <w:tab w:val="left" w:pos="450"/>
          <w:tab w:val="left" w:pos="1440"/>
        </w:tabs>
        <w:spacing w:after="120"/>
        <w:ind w:left="425" w:hanging="425"/>
        <w:rPr>
          <w:sz w:val="22"/>
          <w:szCs w:val="22"/>
        </w:rPr>
      </w:pPr>
      <w:r w:rsidRPr="00ED6254">
        <w:rPr>
          <w:b/>
          <w:bCs/>
          <w:sz w:val="22"/>
          <w:szCs w:val="22"/>
        </w:rPr>
        <w:t>Principle 2</w:t>
      </w:r>
      <w:r w:rsidRPr="008F55B0">
        <w:rPr>
          <w:sz w:val="22"/>
          <w:szCs w:val="22"/>
        </w:rPr>
        <w:t xml:space="preserve">: Refer to </w:t>
      </w:r>
      <w:r w:rsidR="007E730E">
        <w:rPr>
          <w:sz w:val="22"/>
          <w:szCs w:val="22"/>
        </w:rPr>
        <w:t>it</w:t>
      </w:r>
      <w:r w:rsidRPr="008F55B0">
        <w:rPr>
          <w:sz w:val="22"/>
          <w:szCs w:val="22"/>
        </w:rPr>
        <w:t xml:space="preserve"> as “this equation” </w:t>
      </w:r>
      <w:r w:rsidR="007E730E">
        <w:rPr>
          <w:sz w:val="22"/>
          <w:szCs w:val="22"/>
        </w:rPr>
        <w:t>(</w:t>
      </w:r>
      <w:r w:rsidRPr="008F55B0">
        <w:rPr>
          <w:sz w:val="22"/>
          <w:szCs w:val="22"/>
        </w:rPr>
        <w:t>or</w:t>
      </w:r>
      <w:r w:rsidR="007E730E">
        <w:rPr>
          <w:sz w:val="22"/>
          <w:szCs w:val="22"/>
        </w:rPr>
        <w:t xml:space="preserve"> “this compound” for a chemical formula). I</w:t>
      </w:r>
      <w:r w:rsidRPr="008F55B0">
        <w:rPr>
          <w:sz w:val="22"/>
          <w:szCs w:val="22"/>
        </w:rPr>
        <w:t>f it will be referred to later, give it a label (“Equation 3”) or a name (“the potential equation”, “Ohm’s Law”).</w:t>
      </w:r>
      <w:r w:rsidR="008F55B0">
        <w:rPr>
          <w:sz w:val="22"/>
          <w:szCs w:val="22"/>
        </w:rPr>
        <w:t xml:space="preserve"> It is a good idea to number the formulas on your slides </w:t>
      </w:r>
      <w:r w:rsidR="007E730E">
        <w:rPr>
          <w:sz w:val="22"/>
          <w:szCs w:val="22"/>
        </w:rPr>
        <w:t xml:space="preserve">(in the same way they’re numbered in the paper) </w:t>
      </w:r>
      <w:r w:rsidR="008F55B0">
        <w:rPr>
          <w:sz w:val="22"/>
          <w:szCs w:val="22"/>
        </w:rPr>
        <w:t>to give questioners a convenient way to refer to a particular formula.</w:t>
      </w:r>
      <w:r w:rsidR="00CB2150">
        <w:rPr>
          <w:sz w:val="22"/>
          <w:szCs w:val="22"/>
        </w:rPr>
        <w:t xml:space="preserve"> </w:t>
      </w:r>
      <w:r w:rsidR="009000AB">
        <w:rPr>
          <w:sz w:val="22"/>
          <w:szCs w:val="22"/>
        </w:rPr>
        <w:t>When presenting</w:t>
      </w:r>
      <w:r w:rsidR="00CB2150">
        <w:rPr>
          <w:sz w:val="22"/>
          <w:szCs w:val="22"/>
        </w:rPr>
        <w:t xml:space="preserve"> papers with a complicated compound in the title, speakers often refer to “the title compound”.</w:t>
      </w:r>
    </w:p>
    <w:p w14:paraId="7DCDDCC5" w14:textId="0B755C5A" w:rsidR="00951700" w:rsidRPr="008F55B0" w:rsidRDefault="00951700" w:rsidP="00ED6254">
      <w:pPr>
        <w:pStyle w:val="Quick"/>
        <w:widowControl/>
        <w:tabs>
          <w:tab w:val="left" w:pos="-1257"/>
          <w:tab w:val="left" w:pos="-720"/>
          <w:tab w:val="left" w:pos="450"/>
          <w:tab w:val="left" w:pos="1440"/>
        </w:tabs>
        <w:ind w:left="426" w:hanging="426"/>
        <w:rPr>
          <w:sz w:val="22"/>
          <w:szCs w:val="22"/>
        </w:rPr>
      </w:pPr>
      <w:r w:rsidRPr="00ED6254">
        <w:rPr>
          <w:b/>
          <w:bCs/>
          <w:sz w:val="22"/>
          <w:szCs w:val="22"/>
        </w:rPr>
        <w:t>Principle 3</w:t>
      </w:r>
      <w:r w:rsidRPr="008F55B0">
        <w:rPr>
          <w:sz w:val="22"/>
          <w:szCs w:val="22"/>
        </w:rPr>
        <w:t xml:space="preserve">: </w:t>
      </w:r>
      <w:r w:rsidR="00ED6254">
        <w:rPr>
          <w:sz w:val="22"/>
          <w:szCs w:val="22"/>
        </w:rPr>
        <w:t>If you need to</w:t>
      </w:r>
      <w:r w:rsidRPr="008F55B0">
        <w:rPr>
          <w:sz w:val="22"/>
          <w:szCs w:val="22"/>
        </w:rPr>
        <w:t xml:space="preserve"> discuss details of the equation, refer to its parts: exponent, divisor, dividend, numerator, denominator, left side, </w:t>
      </w:r>
      <w:r w:rsidR="008F55B0">
        <w:rPr>
          <w:sz w:val="22"/>
          <w:szCs w:val="22"/>
        </w:rPr>
        <w:t xml:space="preserve">right side, top, bottom, </w:t>
      </w:r>
      <w:r w:rsidR="0069776C">
        <w:rPr>
          <w:sz w:val="22"/>
          <w:szCs w:val="22"/>
        </w:rPr>
        <w:t xml:space="preserve">term, </w:t>
      </w:r>
      <w:r w:rsidR="00444443" w:rsidRPr="008F55B0">
        <w:rPr>
          <w:sz w:val="22"/>
          <w:szCs w:val="22"/>
        </w:rPr>
        <w:t>factor,</w:t>
      </w:r>
      <w:r w:rsidR="00444443">
        <w:rPr>
          <w:sz w:val="22"/>
          <w:szCs w:val="22"/>
        </w:rPr>
        <w:t xml:space="preserve"> coefficient, </w:t>
      </w:r>
      <w:r w:rsidRPr="008F55B0">
        <w:rPr>
          <w:sz w:val="22"/>
          <w:szCs w:val="22"/>
        </w:rPr>
        <w:t>...</w:t>
      </w:r>
      <w:r w:rsidR="00B80AF3">
        <w:rPr>
          <w:sz w:val="22"/>
          <w:szCs w:val="22"/>
        </w:rPr>
        <w:t xml:space="preserve"> (“</w:t>
      </w:r>
      <w:r w:rsidR="00B66577">
        <w:rPr>
          <w:sz w:val="22"/>
          <w:szCs w:val="22"/>
        </w:rPr>
        <w:t>In the denominator of the second term of this expression, the coefficient indicates…”)</w:t>
      </w:r>
    </w:p>
    <w:p w14:paraId="5D9B6E78" w14:textId="77777777" w:rsidR="00951700" w:rsidRPr="008F55B0" w:rsidRDefault="00951700">
      <w:pPr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rPr>
          <w:sz w:val="22"/>
          <w:szCs w:val="22"/>
        </w:rPr>
      </w:pPr>
    </w:p>
    <w:p w14:paraId="2EE9EA01" w14:textId="77777777" w:rsidR="00951700" w:rsidRPr="008F55B0" w:rsidRDefault="00951700" w:rsidP="00253829">
      <w:pPr>
        <w:pStyle w:val="BodyText"/>
        <w:snapToGrid w:val="0"/>
        <w:spacing w:after="0"/>
        <w:rPr>
          <w:sz w:val="22"/>
          <w:szCs w:val="22"/>
        </w:rPr>
      </w:pPr>
      <w:r w:rsidRPr="008F55B0">
        <w:rPr>
          <w:sz w:val="22"/>
          <w:szCs w:val="22"/>
        </w:rPr>
        <w:t>Pronunciation:</w:t>
      </w:r>
    </w:p>
    <w:p w14:paraId="5EC2FE3B" w14:textId="7ABB6F30" w:rsidR="00951700" w:rsidRDefault="00951700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noProof/>
          <w:snapToGrid/>
          <w:position w:val="-6"/>
          <w:sz w:val="22"/>
          <w:szCs w:val="22"/>
        </w:rPr>
        <w:object w:dxaOrig="320" w:dyaOrig="360" w14:anchorId="3D40B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8.35pt" o:ole="" fillcolor="window">
            <v:imagedata r:id="rId5" o:title=""/>
          </v:shape>
          <o:OLEObject Type="Embed" ProgID="Equation.3" ShapeID="_x0000_i1025" DrawAspect="Content" ObjectID="_1695719229" r:id="rId6"/>
        </w:object>
      </w:r>
      <w:r w:rsidRPr="008F55B0">
        <w:rPr>
          <w:noProof/>
          <w:snapToGrid/>
          <w:sz w:val="22"/>
          <w:szCs w:val="22"/>
        </w:rPr>
        <w:t xml:space="preserve"> “</w:t>
      </w:r>
      <w:r w:rsidRPr="008F55B0">
        <w:rPr>
          <w:sz w:val="22"/>
          <w:szCs w:val="22"/>
        </w:rPr>
        <w:t xml:space="preserve">squared”, </w:t>
      </w:r>
      <w:r w:rsidRPr="008F55B0">
        <w:rPr>
          <w:noProof/>
          <w:snapToGrid/>
          <w:position w:val="-6"/>
          <w:sz w:val="22"/>
          <w:szCs w:val="22"/>
        </w:rPr>
        <w:object w:dxaOrig="300" w:dyaOrig="360" w14:anchorId="77B17F1B">
          <v:shape id="_x0000_i1026" type="#_x0000_t75" style="width:15.35pt;height:18.35pt" o:ole="" fillcolor="window">
            <v:imagedata r:id="rId7" o:title=""/>
          </v:shape>
          <o:OLEObject Type="Embed" ProgID="Equation.3" ShapeID="_x0000_i1026" DrawAspect="Content" ObjectID="_1695719230" r:id="rId8"/>
        </w:object>
      </w:r>
      <w:r w:rsidRPr="008F55B0">
        <w:rPr>
          <w:noProof/>
          <w:snapToGrid/>
          <w:sz w:val="22"/>
          <w:szCs w:val="22"/>
        </w:rPr>
        <w:t xml:space="preserve"> “</w:t>
      </w:r>
      <w:r w:rsidRPr="008F55B0">
        <w:rPr>
          <w:sz w:val="22"/>
          <w:szCs w:val="22"/>
        </w:rPr>
        <w:t xml:space="preserve">cubed” </w:t>
      </w:r>
      <w:r w:rsidR="009000AB">
        <w:rPr>
          <w:sz w:val="22"/>
          <w:szCs w:val="22"/>
        </w:rPr>
        <w:t>/</w:t>
      </w:r>
      <w:r w:rsidRPr="008F55B0">
        <w:rPr>
          <w:sz w:val="22"/>
          <w:szCs w:val="22"/>
        </w:rPr>
        <w:t xml:space="preserve"> “to the third” </w:t>
      </w:r>
      <w:r w:rsidR="009000AB">
        <w:rPr>
          <w:sz w:val="22"/>
          <w:szCs w:val="22"/>
        </w:rPr>
        <w:t>/</w:t>
      </w:r>
      <w:r w:rsidRPr="008F55B0">
        <w:rPr>
          <w:sz w:val="22"/>
          <w:szCs w:val="22"/>
        </w:rPr>
        <w:t xml:space="preserve"> “to the power of 3”</w:t>
      </w:r>
      <w:r w:rsidR="009000AB">
        <w:rPr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Cs w:val="22"/>
              </w:rPr>
              <m:t>4</m:t>
            </m:r>
          </m:sup>
        </m:sSup>
      </m:oMath>
      <w:r w:rsidR="009000AB">
        <w:rPr>
          <w:sz w:val="22"/>
          <w:szCs w:val="22"/>
        </w:rPr>
        <w:t xml:space="preserve"> “to the fourth” / “to the power of 4”</w:t>
      </w:r>
    </w:p>
    <w:p w14:paraId="27CB3951" w14:textId="77777777" w:rsidR="00CB2150" w:rsidRDefault="0069776C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>
        <w:rPr>
          <w:sz w:val="22"/>
          <w:szCs w:val="22"/>
        </w:rPr>
        <w:t>Complicated exponent</w:t>
      </w:r>
      <w:r w:rsidR="00627783">
        <w:rPr>
          <w:sz w:val="22"/>
          <w:szCs w:val="22"/>
        </w:rPr>
        <w:t xml:space="preserve"> (not just a positive number)</w:t>
      </w:r>
      <w:r>
        <w:rPr>
          <w:sz w:val="22"/>
          <w:szCs w:val="22"/>
        </w:rPr>
        <w:t xml:space="preserve">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pPr>
          <m:e>
            <m:r>
              <w:rPr>
                <w:rFonts w:ascii="Cambria Math" w:hAnsi="Cambria Math"/>
                <w:sz w:val="28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2"/>
              </w:rPr>
              <m:t>5x+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3</m:t>
                </m:r>
              </m:sup>
            </m:sSup>
          </m:sup>
        </m:sSup>
      </m:oMath>
      <w:r w:rsidR="005130D7" w:rsidRPr="005130D7">
        <w:rPr>
          <w:sz w:val="22"/>
          <w:szCs w:val="22"/>
        </w:rPr>
        <w:t xml:space="preserve"> </w:t>
      </w:r>
      <w:r w:rsidR="00E8131C">
        <w:rPr>
          <w:sz w:val="22"/>
          <w:szCs w:val="22"/>
        </w:rPr>
        <w:t xml:space="preserve">say </w:t>
      </w:r>
      <w:r w:rsidR="00627783">
        <w:rPr>
          <w:sz w:val="22"/>
          <w:szCs w:val="22"/>
        </w:rPr>
        <w:t xml:space="preserve">“to the” then say </w:t>
      </w:r>
      <w:r w:rsidR="0011709B">
        <w:rPr>
          <w:sz w:val="22"/>
          <w:szCs w:val="22"/>
        </w:rPr>
        <w:t>the</w:t>
      </w:r>
      <w:r w:rsidR="00FA4CEC">
        <w:rPr>
          <w:sz w:val="22"/>
          <w:szCs w:val="22"/>
        </w:rPr>
        <w:t xml:space="preserve"> </w:t>
      </w:r>
      <w:r w:rsidR="005130D7">
        <w:rPr>
          <w:sz w:val="22"/>
          <w:szCs w:val="22"/>
        </w:rPr>
        <w:t xml:space="preserve">exponent normally “2 to the 5 </w:t>
      </w:r>
      <w:r w:rsidR="005130D7" w:rsidRPr="00FA4CEC">
        <w:rPr>
          <w:sz w:val="22"/>
          <w:szCs w:val="22"/>
        </w:rPr>
        <w:t>x</w:t>
      </w:r>
      <w:r w:rsidR="005130D7">
        <w:rPr>
          <w:sz w:val="22"/>
          <w:szCs w:val="22"/>
        </w:rPr>
        <w:t xml:space="preserve"> plus </w:t>
      </w:r>
      <w:r w:rsidR="005130D7" w:rsidRPr="00FA4CEC">
        <w:rPr>
          <w:sz w:val="22"/>
          <w:szCs w:val="22"/>
        </w:rPr>
        <w:t>y</w:t>
      </w:r>
      <w:r w:rsidR="005130D7">
        <w:rPr>
          <w:sz w:val="22"/>
          <w:szCs w:val="22"/>
        </w:rPr>
        <w:t xml:space="preserve"> cubed”</w:t>
      </w:r>
      <w:r w:rsidR="00627783">
        <w:rPr>
          <w:sz w:val="22"/>
          <w:szCs w:val="22"/>
        </w:rPr>
        <w:t xml:space="preserve">. </w:t>
      </w:r>
    </w:p>
    <w:p w14:paraId="799FFD6A" w14:textId="10F1D028" w:rsidR="0069776C" w:rsidRPr="008F55B0" w:rsidRDefault="00627783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Negative exponent?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pPr>
          <m:e>
            <m:r>
              <w:rPr>
                <w:rFonts w:ascii="Cambria Math" w:hAnsi="Cambria Math"/>
                <w:sz w:val="28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2"/>
              </w:rPr>
              <m:t>-5</m:t>
            </m:r>
          </m:sup>
        </m:sSup>
      </m:oMath>
      <w:r>
        <w:rPr>
          <w:sz w:val="28"/>
          <w:szCs w:val="22"/>
        </w:rPr>
        <w:t xml:space="preserve"> </w:t>
      </w:r>
      <w:r w:rsidRPr="00627783">
        <w:rPr>
          <w:sz w:val="22"/>
          <w:szCs w:val="22"/>
        </w:rPr>
        <w:t xml:space="preserve">is </w:t>
      </w:r>
      <w:r>
        <w:rPr>
          <w:sz w:val="22"/>
          <w:szCs w:val="22"/>
        </w:rPr>
        <w:t>“2 to the minus fifth” or “2 to the minus five”.</w:t>
      </w:r>
    </w:p>
    <w:p w14:paraId="09C9BF80" w14:textId="77777777" w:rsidR="00951700" w:rsidRPr="008F55B0" w:rsidRDefault="00951700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position w:val="-14"/>
          <w:sz w:val="22"/>
          <w:szCs w:val="22"/>
        </w:rPr>
        <w:object w:dxaOrig="300" w:dyaOrig="380" w14:anchorId="6F66269E">
          <v:shape id="_x0000_i1027" type="#_x0000_t75" style="width:15.35pt;height:18.65pt" o:ole="" fillcolor="window">
            <v:imagedata r:id="rId9" o:title=""/>
          </v:shape>
          <o:OLEObject Type="Embed" ProgID="Equation.3" ShapeID="_x0000_i1027" DrawAspect="Content" ObjectID="_1695719231" r:id="rId10"/>
        </w:object>
      </w:r>
      <w:r w:rsidRPr="008F55B0">
        <w:rPr>
          <w:sz w:val="22"/>
          <w:szCs w:val="22"/>
        </w:rPr>
        <w:t xml:space="preserve"> “</w:t>
      </w:r>
      <w:r w:rsidRPr="00FA4CEC">
        <w:rPr>
          <w:sz w:val="22"/>
          <w:szCs w:val="22"/>
        </w:rPr>
        <w:t>x</w:t>
      </w:r>
      <w:r w:rsidRPr="008F55B0">
        <w:rPr>
          <w:sz w:val="22"/>
          <w:szCs w:val="22"/>
        </w:rPr>
        <w:t xml:space="preserve"> 5” or “</w:t>
      </w:r>
      <w:r w:rsidRPr="00FA4CEC">
        <w:rPr>
          <w:sz w:val="22"/>
          <w:szCs w:val="22"/>
        </w:rPr>
        <w:t>x</w:t>
      </w:r>
      <w:r w:rsidRPr="008F55B0">
        <w:rPr>
          <w:sz w:val="22"/>
          <w:szCs w:val="22"/>
        </w:rPr>
        <w:t xml:space="preserve"> sub 5”, </w:t>
      </w:r>
      <w:r w:rsidRPr="008F55B0">
        <w:rPr>
          <w:noProof/>
          <w:snapToGrid/>
          <w:position w:val="-12"/>
          <w:sz w:val="22"/>
          <w:szCs w:val="22"/>
        </w:rPr>
        <w:object w:dxaOrig="300" w:dyaOrig="360" w14:anchorId="3CE46652">
          <v:shape id="_x0000_i1028" type="#_x0000_t75" style="width:15.35pt;height:18.35pt" o:ole="" fillcolor="window">
            <v:imagedata r:id="rId11" o:title=""/>
          </v:shape>
          <o:OLEObject Type="Embed" ProgID="Equation.3" ShapeID="_x0000_i1028" DrawAspect="Content" ObjectID="_1695719232" r:id="rId12"/>
        </w:object>
      </w:r>
      <w:r w:rsidRPr="008F55B0">
        <w:rPr>
          <w:sz w:val="22"/>
          <w:szCs w:val="22"/>
        </w:rPr>
        <w:t xml:space="preserve"> “sub </w:t>
      </w:r>
      <w:r w:rsidRPr="00FA4CEC">
        <w:rPr>
          <w:sz w:val="22"/>
          <w:szCs w:val="22"/>
        </w:rPr>
        <w:t>n</w:t>
      </w:r>
      <w:r w:rsidRPr="008F55B0">
        <w:rPr>
          <w:sz w:val="22"/>
          <w:szCs w:val="22"/>
        </w:rPr>
        <w:t xml:space="preserve">”, </w:t>
      </w:r>
      <w:r w:rsidRPr="008F55B0">
        <w:rPr>
          <w:position w:val="-14"/>
          <w:sz w:val="22"/>
          <w:szCs w:val="22"/>
        </w:rPr>
        <w:object w:dxaOrig="440" w:dyaOrig="380" w14:anchorId="2136396C">
          <v:shape id="_x0000_i1029" type="#_x0000_t75" style="width:22.35pt;height:18.65pt" o:ole="" fillcolor="window">
            <v:imagedata r:id="rId13" o:title=""/>
          </v:shape>
          <o:OLEObject Type="Embed" ProgID="Equation.3" ShapeID="_x0000_i1029" DrawAspect="Content" ObjectID="_1695719233" r:id="rId14"/>
        </w:object>
      </w:r>
      <w:r w:rsidRPr="008F55B0">
        <w:rPr>
          <w:sz w:val="22"/>
          <w:szCs w:val="22"/>
        </w:rPr>
        <w:t xml:space="preserve"> “sub </w:t>
      </w:r>
      <w:r w:rsidRPr="00FA4CEC">
        <w:rPr>
          <w:sz w:val="22"/>
          <w:szCs w:val="22"/>
        </w:rPr>
        <w:t xml:space="preserve">i </w:t>
      </w:r>
      <w:r w:rsidRPr="008F55B0">
        <w:rPr>
          <w:sz w:val="22"/>
          <w:szCs w:val="22"/>
        </w:rPr>
        <w:t>plus 1”</w:t>
      </w:r>
    </w:p>
    <w:p w14:paraId="1BC44BDF" w14:textId="68476CB7" w:rsidR="00951700" w:rsidRPr="008F55B0" w:rsidRDefault="00951700" w:rsidP="00C21812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position w:val="-6"/>
          <w:sz w:val="22"/>
          <w:szCs w:val="22"/>
        </w:rPr>
        <w:object w:dxaOrig="260" w:dyaOrig="279" w14:anchorId="3845B1B6">
          <v:shape id="_x0000_i1030" type="#_x0000_t75" style="width:14pt;height:14pt" o:ole="" fillcolor="window">
            <v:imagedata r:id="rId15" o:title=""/>
          </v:shape>
          <o:OLEObject Type="Embed" ProgID="Equation.3" ShapeID="_x0000_i1030" DrawAspect="Content" ObjectID="_1695719234" r:id="rId16"/>
        </w:object>
      </w:r>
      <w:r w:rsidRPr="008F55B0">
        <w:rPr>
          <w:sz w:val="22"/>
          <w:szCs w:val="22"/>
        </w:rPr>
        <w:t xml:space="preserve"> “x prime”, </w:t>
      </w:r>
      <w:r w:rsidRPr="008F55B0">
        <w:rPr>
          <w:noProof/>
          <w:snapToGrid/>
          <w:position w:val="-6"/>
          <w:sz w:val="22"/>
          <w:szCs w:val="22"/>
        </w:rPr>
        <w:object w:dxaOrig="279" w:dyaOrig="279" w14:anchorId="64BF65E9">
          <v:shape id="_x0000_i1031" type="#_x0000_t75" style="width:14pt;height:14pt" o:ole="" fillcolor="window">
            <v:imagedata r:id="rId17" o:title=""/>
          </v:shape>
          <o:OLEObject Type="Embed" ProgID="Equation.3" ShapeID="_x0000_i1031" DrawAspect="Content" ObjectID="_1695719235" r:id="rId18"/>
        </w:object>
      </w:r>
      <w:r w:rsidRPr="008F55B0">
        <w:rPr>
          <w:sz w:val="22"/>
          <w:szCs w:val="22"/>
        </w:rPr>
        <w:t xml:space="preserve"> “x double prime”, </w:t>
      </w:r>
      <w:r w:rsidRPr="008F55B0">
        <w:rPr>
          <w:position w:val="-6"/>
          <w:sz w:val="22"/>
          <w:szCs w:val="22"/>
        </w:rPr>
        <w:object w:dxaOrig="200" w:dyaOrig="260" w14:anchorId="1DB590D6">
          <v:shape id="_x0000_i1032" type="#_x0000_t75" style="width:10.35pt;height:14pt" o:ole="" fillcolor="window">
            <v:imagedata r:id="rId19" o:title=""/>
          </v:shape>
          <o:OLEObject Type="Embed" ProgID="Equation.3" ShapeID="_x0000_i1032" DrawAspect="Content" ObjectID="_1695719236" r:id="rId20"/>
        </w:object>
      </w:r>
      <w:r w:rsidRPr="008F55B0">
        <w:rPr>
          <w:sz w:val="22"/>
          <w:szCs w:val="22"/>
        </w:rPr>
        <w:t xml:space="preserve"> “x bar”, </w:t>
      </w:r>
      <w:r w:rsidRPr="008F55B0">
        <w:rPr>
          <w:position w:val="-6"/>
          <w:sz w:val="22"/>
          <w:szCs w:val="22"/>
        </w:rPr>
        <w:object w:dxaOrig="200" w:dyaOrig="279" w14:anchorId="59821883">
          <v:shape id="_x0000_i1033" type="#_x0000_t75" style="width:10.35pt;height:14pt" o:ole="" fillcolor="window">
            <v:imagedata r:id="rId21" o:title=""/>
          </v:shape>
          <o:OLEObject Type="Embed" ProgID="Equation.3" ShapeID="_x0000_i1033" DrawAspect="Content" ObjectID="_1695719237" r:id="rId22"/>
        </w:object>
      </w:r>
      <w:r w:rsidRPr="008F55B0">
        <w:rPr>
          <w:sz w:val="22"/>
          <w:szCs w:val="22"/>
        </w:rPr>
        <w:t xml:space="preserve"> “x hat”,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x</m:t>
            </m:r>
          </m:e>
        </m:acc>
      </m:oMath>
      <w:r w:rsidRPr="008F55B0">
        <w:rPr>
          <w:sz w:val="22"/>
          <w:szCs w:val="22"/>
        </w:rPr>
        <w:t xml:space="preserve"> “vector x”</w:t>
      </w:r>
    </w:p>
    <w:p w14:paraId="549F7098" w14:textId="77777777" w:rsidR="00951700" w:rsidRPr="008F55B0" w:rsidRDefault="00951700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position w:val="-8"/>
          <w:sz w:val="22"/>
          <w:szCs w:val="22"/>
        </w:rPr>
        <w:object w:dxaOrig="380" w:dyaOrig="360" w14:anchorId="0783C109">
          <v:shape id="_x0000_i1034" type="#_x0000_t75" style="width:18.65pt;height:18.35pt" o:ole="" fillcolor="window">
            <v:imagedata r:id="rId23" o:title=""/>
          </v:shape>
          <o:OLEObject Type="Embed" ProgID="Equation.3" ShapeID="_x0000_i1034" DrawAspect="Content" ObjectID="_1695719238" r:id="rId24"/>
        </w:object>
      </w:r>
      <w:r w:rsidRPr="008F55B0">
        <w:rPr>
          <w:sz w:val="22"/>
          <w:szCs w:val="22"/>
        </w:rPr>
        <w:t xml:space="preserve"> “root x”, </w:t>
      </w:r>
      <w:r w:rsidRPr="008F55B0">
        <w:rPr>
          <w:position w:val="-8"/>
          <w:sz w:val="22"/>
          <w:szCs w:val="22"/>
        </w:rPr>
        <w:object w:dxaOrig="380" w:dyaOrig="360" w14:anchorId="64912EB0">
          <v:shape id="_x0000_i1035" type="#_x0000_t75" style="width:18.65pt;height:18.35pt" o:ole="" fillcolor="window">
            <v:imagedata r:id="rId25" o:title=""/>
          </v:shape>
          <o:OLEObject Type="Embed" ProgID="Equation.3" ShapeID="_x0000_i1035" DrawAspect="Content" ObjectID="_1695719239" r:id="rId26"/>
        </w:object>
      </w:r>
      <w:r w:rsidRPr="008F55B0">
        <w:rPr>
          <w:sz w:val="22"/>
          <w:szCs w:val="22"/>
        </w:rPr>
        <w:t xml:space="preserve"> “cube root of x” or “third root of x”, </w:t>
      </w:r>
      <w:r w:rsidRPr="008F55B0">
        <w:rPr>
          <w:position w:val="-8"/>
          <w:sz w:val="22"/>
          <w:szCs w:val="22"/>
        </w:rPr>
        <w:object w:dxaOrig="380" w:dyaOrig="360" w14:anchorId="30B90D86">
          <v:shape id="_x0000_i1036" type="#_x0000_t75" style="width:18.65pt;height:18.35pt" o:ole="" fillcolor="window">
            <v:imagedata r:id="rId27" o:title=""/>
          </v:shape>
          <o:OLEObject Type="Embed" ProgID="Equation.3" ShapeID="_x0000_i1036" DrawAspect="Content" ObjectID="_1695719240" r:id="rId28"/>
        </w:object>
      </w:r>
      <w:r w:rsidRPr="008F55B0">
        <w:rPr>
          <w:sz w:val="22"/>
          <w:szCs w:val="22"/>
        </w:rPr>
        <w:t xml:space="preserve"> “i’th root of x”</w:t>
      </w:r>
    </w:p>
    <w:p w14:paraId="03AF551C" w14:textId="77777777" w:rsidR="00951700" w:rsidRPr="008F55B0" w:rsidRDefault="00951700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position w:val="-10"/>
          <w:sz w:val="22"/>
          <w:szCs w:val="22"/>
        </w:rPr>
        <w:object w:dxaOrig="540" w:dyaOrig="320" w14:anchorId="4648A39F">
          <v:shape id="_x0000_i1037" type="#_x0000_t75" style="width:26.65pt;height:15.35pt" o:ole="" fillcolor="window">
            <v:imagedata r:id="rId29" o:title=""/>
          </v:shape>
          <o:OLEObject Type="Embed" ProgID="Equation.3" ShapeID="_x0000_i1037" DrawAspect="Content" ObjectID="_1695719241" r:id="rId30"/>
        </w:object>
      </w:r>
      <w:r w:rsidRPr="008F55B0">
        <w:rPr>
          <w:sz w:val="22"/>
          <w:szCs w:val="22"/>
        </w:rPr>
        <w:t xml:space="preserve"> “log x”, </w:t>
      </w:r>
      <w:r w:rsidRPr="008F55B0">
        <w:rPr>
          <w:position w:val="-14"/>
          <w:sz w:val="22"/>
          <w:szCs w:val="22"/>
        </w:rPr>
        <w:object w:dxaOrig="700" w:dyaOrig="380" w14:anchorId="6BB9F1B6">
          <v:shape id="_x0000_i1038" type="#_x0000_t75" style="width:35pt;height:18.65pt" o:ole="" fillcolor="window">
            <v:imagedata r:id="rId31" o:title=""/>
          </v:shape>
          <o:OLEObject Type="Embed" ProgID="Equation.3" ShapeID="_x0000_i1038" DrawAspect="Content" ObjectID="_1695719242" r:id="rId32"/>
        </w:object>
      </w:r>
      <w:r w:rsidRPr="008F55B0">
        <w:rPr>
          <w:sz w:val="22"/>
          <w:szCs w:val="22"/>
        </w:rPr>
        <w:t xml:space="preserve"> “log base 2 of x”, </w:t>
      </w:r>
      <w:r w:rsidRPr="008F55B0">
        <w:rPr>
          <w:position w:val="-12"/>
          <w:sz w:val="22"/>
          <w:szCs w:val="22"/>
        </w:rPr>
        <w:object w:dxaOrig="1280" w:dyaOrig="360" w14:anchorId="577AC2FC">
          <v:shape id="_x0000_i1039" type="#_x0000_t75" style="width:63.65pt;height:18.35pt" o:ole="" fillcolor="window">
            <v:imagedata r:id="rId33" o:title=""/>
          </v:shape>
          <o:OLEObject Type="Embed" ProgID="Equation.3" ShapeID="_x0000_i1039" DrawAspect="Content" ObjectID="_1695719243" r:id="rId34"/>
        </w:object>
      </w:r>
      <w:r w:rsidRPr="008F55B0">
        <w:rPr>
          <w:sz w:val="22"/>
          <w:szCs w:val="22"/>
        </w:rPr>
        <w:t xml:space="preserve"> “lawn x”</w:t>
      </w:r>
    </w:p>
    <w:p w14:paraId="7860B722" w14:textId="77777777" w:rsidR="00951700" w:rsidRPr="008F55B0" w:rsidRDefault="00951700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position w:val="-24"/>
          <w:sz w:val="22"/>
          <w:szCs w:val="22"/>
        </w:rPr>
        <w:object w:dxaOrig="360" w:dyaOrig="620" w14:anchorId="1B971EBB">
          <v:shape id="_x0000_i1040" type="#_x0000_t75" style="width:18.35pt;height:31.35pt" o:ole="" fillcolor="window">
            <v:imagedata r:id="rId35" o:title=""/>
          </v:shape>
          <o:OLEObject Type="Embed" ProgID="Equation.3" ShapeID="_x0000_i1040" DrawAspect="Content" ObjectID="_1695719244" r:id="rId36"/>
        </w:object>
      </w:r>
      <w:r w:rsidRPr="008F55B0">
        <w:rPr>
          <w:sz w:val="22"/>
          <w:szCs w:val="22"/>
        </w:rPr>
        <w:t xml:space="preserve"> </w:t>
      </w:r>
      <w:r w:rsidR="00E8131C">
        <w:rPr>
          <w:sz w:val="22"/>
          <w:szCs w:val="22"/>
        </w:rPr>
        <w:t>“dee f by dee x”</w:t>
      </w:r>
      <w:r w:rsidR="00E8131C" w:rsidRPr="008F55B0">
        <w:rPr>
          <w:sz w:val="22"/>
          <w:szCs w:val="22"/>
        </w:rPr>
        <w:t xml:space="preserve"> </w:t>
      </w:r>
      <w:r w:rsidR="00E8131C">
        <w:rPr>
          <w:sz w:val="22"/>
          <w:szCs w:val="22"/>
        </w:rPr>
        <w:t xml:space="preserve">or </w:t>
      </w:r>
      <w:r w:rsidRPr="008F55B0">
        <w:rPr>
          <w:sz w:val="22"/>
          <w:szCs w:val="22"/>
        </w:rPr>
        <w:t>“derivative with respect to x”</w:t>
      </w:r>
      <w:r w:rsidR="00AD04DC">
        <w:rPr>
          <w:sz w:val="22"/>
          <w:szCs w:val="22"/>
        </w:rPr>
        <w:t>,</w:t>
      </w:r>
      <w:r w:rsidRPr="008F55B0">
        <w:rPr>
          <w:sz w:val="22"/>
          <w:szCs w:val="22"/>
        </w:rPr>
        <w:t xml:space="preserve"> </w:t>
      </w:r>
      <w:r w:rsidRPr="008F55B0">
        <w:rPr>
          <w:position w:val="-16"/>
          <w:sz w:val="22"/>
          <w:szCs w:val="22"/>
        </w:rPr>
        <w:object w:dxaOrig="940" w:dyaOrig="440" w14:anchorId="0F82B5F7">
          <v:shape id="_x0000_i1041" type="#_x0000_t75" style="width:47pt;height:22.35pt" o:ole="" fillcolor="window">
            <v:imagedata r:id="rId37" o:title=""/>
          </v:shape>
          <o:OLEObject Type="Embed" ProgID="Equation.3" ShapeID="_x0000_i1041" DrawAspect="Content" ObjectID="_1695719245" r:id="rId38"/>
        </w:object>
      </w:r>
      <w:r w:rsidRPr="008F55B0">
        <w:rPr>
          <w:sz w:val="22"/>
          <w:szCs w:val="22"/>
        </w:rPr>
        <w:t xml:space="preserve"> “integral </w:t>
      </w:r>
      <w:r w:rsidR="0008278E">
        <w:rPr>
          <w:sz w:val="22"/>
          <w:szCs w:val="22"/>
        </w:rPr>
        <w:t xml:space="preserve">[of f] </w:t>
      </w:r>
      <w:r w:rsidRPr="008F55B0">
        <w:rPr>
          <w:sz w:val="22"/>
          <w:szCs w:val="22"/>
        </w:rPr>
        <w:t>over x”</w:t>
      </w:r>
    </w:p>
    <w:p w14:paraId="62491F32" w14:textId="77777777" w:rsidR="00CC50BD" w:rsidRPr="008F55B0" w:rsidRDefault="00CC50BD" w:rsidP="00CC50BD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sz w:val="22"/>
          <w:szCs w:val="22"/>
        </w:rPr>
        <w:t>“over” (indicates start of denominator), “all over” (indicates start of denominator when the numerator is complicated, e.g. ends with an exponent or a bracket)</w:t>
      </w:r>
    </w:p>
    <w:p w14:paraId="75B6D778" w14:textId="77777777" w:rsidR="001F2774" w:rsidRDefault="001F2774" w:rsidP="001F2774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30 x 50 grid “thirty </w:t>
      </w:r>
      <w:r w:rsidRPr="009000AB">
        <w:rPr>
          <w:b/>
          <w:sz w:val="22"/>
          <w:szCs w:val="22"/>
        </w:rPr>
        <w:t>by</w:t>
      </w:r>
      <w:r>
        <w:rPr>
          <w:sz w:val="22"/>
          <w:szCs w:val="22"/>
        </w:rPr>
        <w:t xml:space="preserve"> fifty”,  2 x 3 matrix e.g.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  <w:r>
        <w:rPr>
          <w:sz w:val="22"/>
          <w:szCs w:val="22"/>
        </w:rPr>
        <w:t xml:space="preserve"> “two </w:t>
      </w:r>
      <w:r w:rsidRPr="009000AB">
        <w:rPr>
          <w:b/>
          <w:sz w:val="22"/>
          <w:szCs w:val="22"/>
        </w:rPr>
        <w:t>by</w:t>
      </w:r>
      <w:r>
        <w:rPr>
          <w:sz w:val="22"/>
          <w:szCs w:val="22"/>
        </w:rPr>
        <w:t xml:space="preserve"> three”,    5:7  ratio “five </w:t>
      </w:r>
      <w:r w:rsidRPr="009000AB">
        <w:rPr>
          <w:b/>
          <w:sz w:val="22"/>
          <w:szCs w:val="22"/>
        </w:rPr>
        <w:t>to</w:t>
      </w:r>
      <w:r>
        <w:rPr>
          <w:sz w:val="22"/>
          <w:szCs w:val="22"/>
        </w:rPr>
        <w:t xml:space="preserve"> seven”</w:t>
      </w:r>
    </w:p>
    <w:p w14:paraId="40A32BC2" w14:textId="77777777" w:rsidR="001F2774" w:rsidRPr="008F55B0" w:rsidRDefault="001F2774" w:rsidP="001F2774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8F55B0">
        <w:rPr>
          <w:position w:val="-14"/>
          <w:sz w:val="22"/>
          <w:szCs w:val="22"/>
        </w:rPr>
        <w:object w:dxaOrig="499" w:dyaOrig="400" w14:anchorId="356579DF">
          <v:shape id="_x0000_i1042" type="#_x0000_t75" style="width:25.35pt;height:19.65pt" o:ole="" fillcolor="window">
            <v:imagedata r:id="rId39" o:title=""/>
          </v:shape>
          <o:OLEObject Type="Embed" ProgID="Equation.3" ShapeID="_x0000_i1042" DrawAspect="Content" ObjectID="_1695719246" r:id="rId40"/>
        </w:object>
      </w:r>
      <w:r w:rsidRPr="008F55B0">
        <w:rPr>
          <w:sz w:val="22"/>
          <w:szCs w:val="22"/>
        </w:rPr>
        <w:t xml:space="preserve"> “sum”, </w:t>
      </w:r>
      <w:r w:rsidRPr="008F55B0">
        <w:rPr>
          <w:position w:val="-30"/>
          <w:sz w:val="22"/>
          <w:szCs w:val="22"/>
        </w:rPr>
        <w:object w:dxaOrig="440" w:dyaOrig="700" w14:anchorId="11013A4E">
          <v:shape id="_x0000_i1043" type="#_x0000_t75" style="width:22.35pt;height:35pt" o:ole="" fillcolor="window">
            <v:imagedata r:id="rId41" o:title=""/>
          </v:shape>
          <o:OLEObject Type="Embed" ProgID="Equation.3" ShapeID="_x0000_i1043" DrawAspect="Content" ObjectID="_1695719247" r:id="rId42"/>
        </w:object>
      </w:r>
      <w:r w:rsidRPr="008F55B0">
        <w:rPr>
          <w:sz w:val="22"/>
          <w:szCs w:val="22"/>
        </w:rPr>
        <w:t xml:space="preserve"> “the sum from i=0 to n of...”, </w:t>
      </w:r>
      <w:r w:rsidRPr="008F55B0">
        <w:rPr>
          <w:position w:val="-28"/>
          <w:sz w:val="22"/>
          <w:szCs w:val="22"/>
        </w:rPr>
        <w:object w:dxaOrig="460" w:dyaOrig="660" w14:anchorId="77267117">
          <v:shape id="_x0000_i1044" type="#_x0000_t75" style="width:22.35pt;height:33.35pt" o:ole="" fillcolor="window">
            <v:imagedata r:id="rId43" o:title=""/>
          </v:shape>
          <o:OLEObject Type="Embed" ProgID="Equation.3" ShapeID="_x0000_i1044" DrawAspect="Content" ObjectID="_1695719248" r:id="rId44"/>
        </w:object>
      </w:r>
      <w:r w:rsidRPr="008F55B0">
        <w:rPr>
          <w:sz w:val="22"/>
          <w:szCs w:val="22"/>
        </w:rPr>
        <w:t xml:space="preserve"> “product”, </w:t>
      </w:r>
      <w:r w:rsidRPr="008F55B0">
        <w:rPr>
          <w:position w:val="-6"/>
          <w:sz w:val="22"/>
          <w:szCs w:val="22"/>
        </w:rPr>
        <w:object w:dxaOrig="260" w:dyaOrig="279" w14:anchorId="18CD6662">
          <v:shape id="_x0000_i1045" type="#_x0000_t75" style="width:14pt;height:14pt" o:ole="" fillcolor="window">
            <v:imagedata r:id="rId45" o:title=""/>
          </v:shape>
          <o:OLEObject Type="Embed" ProgID="Equation.3" ShapeID="_x0000_i1045" DrawAspect="Content" ObjectID="_1695719249" r:id="rId46"/>
        </w:object>
      </w:r>
      <w:r w:rsidRPr="008F55B0">
        <w:rPr>
          <w:sz w:val="22"/>
          <w:szCs w:val="22"/>
        </w:rPr>
        <w:t> cross</w:t>
      </w:r>
      <w:r w:rsidRPr="008F55B0">
        <w:rPr>
          <w:sz w:val="22"/>
          <w:szCs w:val="22"/>
        </w:rPr>
        <w:noBreakHyphen/>
        <w:t>product</w:t>
      </w:r>
    </w:p>
    <w:p w14:paraId="4ED29727" w14:textId="77777777" w:rsidR="001F2774" w:rsidRPr="00ED6254" w:rsidRDefault="001F2774" w:rsidP="001F2774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ED6254">
        <w:rPr>
          <w:b/>
          <w:bCs/>
          <w:sz w:val="22"/>
          <w:szCs w:val="22"/>
        </w:rPr>
        <w:t xml:space="preserve">= </w:t>
      </w:r>
      <w:r w:rsidRPr="0088307B">
        <w:rPr>
          <w:bCs/>
          <w:sz w:val="22"/>
          <w:szCs w:val="22"/>
        </w:rPr>
        <w:t>“</w:t>
      </w:r>
      <w:r w:rsidRPr="00ED6254">
        <w:rPr>
          <w:b/>
          <w:bCs/>
          <w:sz w:val="22"/>
          <w:szCs w:val="22"/>
        </w:rPr>
        <w:t>equals</w:t>
      </w:r>
      <w:r w:rsidRPr="0088307B">
        <w:rPr>
          <w:bCs/>
          <w:sz w:val="22"/>
          <w:szCs w:val="22"/>
        </w:rPr>
        <w:t>”</w:t>
      </w:r>
      <w:r w:rsidRPr="00ED6254">
        <w:rPr>
          <w:b/>
          <w:bCs/>
          <w:sz w:val="22"/>
          <w:szCs w:val="22"/>
        </w:rPr>
        <w:t xml:space="preserve"> </w:t>
      </w:r>
      <w:r w:rsidRPr="0088307B">
        <w:rPr>
          <w:bCs/>
          <w:sz w:val="22"/>
          <w:szCs w:val="22"/>
        </w:rPr>
        <w:t>or</w:t>
      </w:r>
      <w:r w:rsidRPr="00ED6254">
        <w:rPr>
          <w:b/>
          <w:bCs/>
          <w:sz w:val="22"/>
          <w:szCs w:val="22"/>
        </w:rPr>
        <w:t xml:space="preserve"> </w:t>
      </w:r>
      <w:r w:rsidRPr="0088307B">
        <w:rPr>
          <w:bCs/>
          <w:sz w:val="22"/>
          <w:szCs w:val="22"/>
        </w:rPr>
        <w:t>“</w:t>
      </w:r>
      <w:r w:rsidRPr="00ED6254">
        <w:rPr>
          <w:b/>
          <w:bCs/>
          <w:sz w:val="22"/>
          <w:szCs w:val="22"/>
        </w:rPr>
        <w:t>is equal to</w:t>
      </w:r>
      <w:r w:rsidRPr="0088307B">
        <w:rPr>
          <w:bCs/>
          <w:sz w:val="22"/>
          <w:szCs w:val="22"/>
        </w:rPr>
        <w:t>” (but</w:t>
      </w:r>
      <w:r w:rsidRPr="00ED6254">
        <w:rPr>
          <w:b/>
          <w:bCs/>
          <w:sz w:val="22"/>
          <w:szCs w:val="22"/>
        </w:rPr>
        <w:t xml:space="preserve"> </w:t>
      </w:r>
      <w:r w:rsidRPr="0088307B">
        <w:rPr>
          <w:bCs/>
          <w:sz w:val="22"/>
          <w:szCs w:val="22"/>
        </w:rPr>
        <w:t>NOT</w:t>
      </w:r>
      <w:r w:rsidRPr="00ED6254">
        <w:rPr>
          <w:b/>
          <w:bCs/>
          <w:sz w:val="22"/>
          <w:szCs w:val="22"/>
        </w:rPr>
        <w:t xml:space="preserve"> </w:t>
      </w:r>
      <w:r w:rsidRPr="0088307B">
        <w:rPr>
          <w:bCs/>
          <w:sz w:val="22"/>
          <w:szCs w:val="22"/>
        </w:rPr>
        <w:t>“</w:t>
      </w:r>
      <w:r w:rsidRPr="00DD0333">
        <w:rPr>
          <w:b/>
          <w:bCs/>
          <w:strike/>
          <w:sz w:val="22"/>
          <w:szCs w:val="22"/>
        </w:rPr>
        <w:t>equals to</w:t>
      </w:r>
      <w:r w:rsidRPr="0088307B">
        <w:rPr>
          <w:bCs/>
          <w:sz w:val="22"/>
          <w:szCs w:val="22"/>
        </w:rPr>
        <w:t>”);</w:t>
      </w:r>
      <w:r w:rsidRPr="00ED6254">
        <w:rPr>
          <w:b/>
          <w:bCs/>
          <w:sz w:val="22"/>
          <w:szCs w:val="22"/>
        </w:rPr>
        <w:t xml:space="preserve"> </w:t>
      </w:r>
      <w:r w:rsidRPr="00ED6254">
        <w:rPr>
          <w:position w:val="-4"/>
          <w:sz w:val="22"/>
          <w:szCs w:val="22"/>
        </w:rPr>
        <w:object w:dxaOrig="200" w:dyaOrig="200" w14:anchorId="1ADD8E27">
          <v:shape id="_x0000_i1046" type="#_x0000_t75" style="width:10.35pt;height:10.35pt" o:ole="" fillcolor="window">
            <v:imagedata r:id="rId47" o:title=""/>
          </v:shape>
          <o:OLEObject Type="Embed" ProgID="Equation.3" ShapeID="_x0000_i1046" DrawAspect="Content" ObjectID="_1695719250" r:id="rId48"/>
        </w:object>
      </w:r>
      <w:r w:rsidRPr="00ED6254">
        <w:rPr>
          <w:sz w:val="22"/>
          <w:szCs w:val="22"/>
        </w:rPr>
        <w:t xml:space="preserve"> “is approximately”</w:t>
      </w:r>
    </w:p>
    <w:p w14:paraId="315E9AC0" w14:textId="055C7604" w:rsidR="00951700" w:rsidRPr="00CB2150" w:rsidRDefault="00951700" w:rsidP="00CB2150">
      <w:pPr>
        <w:pStyle w:val="Quick"/>
        <w:widowControl/>
        <w:numPr>
          <w:ilvl w:val="0"/>
          <w:numId w:val="5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napToGrid w:val="0"/>
        <w:spacing w:after="60"/>
        <w:ind w:left="357" w:hanging="357"/>
        <w:rPr>
          <w:sz w:val="22"/>
          <w:szCs w:val="22"/>
        </w:rPr>
      </w:pPr>
      <w:r w:rsidRPr="00CB2150">
        <w:rPr>
          <w:sz w:val="22"/>
          <w:szCs w:val="22"/>
        </w:rPr>
        <w:t xml:space="preserve">Greek: </w:t>
      </w:r>
      <w:r w:rsidRPr="008F55B0">
        <w:rPr>
          <w:noProof/>
          <w:snapToGrid/>
          <w:position w:val="-6"/>
          <w:sz w:val="22"/>
          <w:szCs w:val="22"/>
        </w:rPr>
        <w:object w:dxaOrig="220" w:dyaOrig="220" w14:anchorId="248B89E4">
          <v:shape id="_x0000_i1047" type="#_x0000_t75" style="width:11.35pt;height:11.35pt" o:ole="" fillcolor="window">
            <v:imagedata r:id="rId49" o:title=""/>
          </v:shape>
          <o:OLEObject Type="Embed" ProgID="Equation.3" ShapeID="_x0000_i1047" DrawAspect="Content" ObjectID="_1695719251" r:id="rId50"/>
        </w:object>
      </w:r>
      <w:r w:rsidRPr="00CB2150">
        <w:rPr>
          <w:sz w:val="22"/>
          <w:szCs w:val="22"/>
        </w:rPr>
        <w:t xml:space="preserve"> alpha, </w:t>
      </w:r>
      <w:r w:rsidRPr="008F55B0">
        <w:rPr>
          <w:position w:val="-10"/>
          <w:sz w:val="22"/>
          <w:szCs w:val="22"/>
        </w:rPr>
        <w:object w:dxaOrig="240" w:dyaOrig="320" w14:anchorId="1835BC68">
          <v:shape id="_x0000_i1048" type="#_x0000_t75" style="width:11.65pt;height:15.35pt" o:ole="" fillcolor="window">
            <v:imagedata r:id="rId51" o:title=""/>
          </v:shape>
          <o:OLEObject Type="Embed" ProgID="Equation.3" ShapeID="_x0000_i1048" DrawAspect="Content" ObjectID="_1695719252" r:id="rId52"/>
        </w:object>
      </w:r>
      <w:r w:rsidRPr="00CB2150">
        <w:rPr>
          <w:sz w:val="22"/>
          <w:szCs w:val="22"/>
        </w:rPr>
        <w:t xml:space="preserve"> beta, </w:t>
      </w:r>
      <w:r w:rsidRPr="008F55B0">
        <w:rPr>
          <w:position w:val="-10"/>
          <w:sz w:val="22"/>
          <w:szCs w:val="22"/>
        </w:rPr>
        <w:object w:dxaOrig="200" w:dyaOrig="260" w14:anchorId="6089ADAF">
          <v:shape id="_x0000_i1049" type="#_x0000_t75" style="width:10.35pt;height:14pt" o:ole="" fillcolor="window">
            <v:imagedata r:id="rId53" o:title=""/>
          </v:shape>
          <o:OLEObject Type="Embed" ProgID="Equation.3" ShapeID="_x0000_i1049" DrawAspect="Content" ObjectID="_1695719253" r:id="rId54"/>
        </w:object>
      </w:r>
      <w:r w:rsidRPr="00CB2150">
        <w:rPr>
          <w:sz w:val="22"/>
          <w:szCs w:val="22"/>
        </w:rPr>
        <w:t xml:space="preserve"> gamma, </w:t>
      </w:r>
      <w:r w:rsidRPr="008F55B0">
        <w:rPr>
          <w:position w:val="-10"/>
          <w:sz w:val="22"/>
          <w:szCs w:val="22"/>
        </w:rPr>
        <w:object w:dxaOrig="420" w:dyaOrig="320" w14:anchorId="1CD8EC7E">
          <v:shape id="_x0000_i1050" type="#_x0000_t75" style="width:21.65pt;height:15.35pt" o:ole="" fillcolor="window">
            <v:imagedata r:id="rId55" o:title=""/>
          </v:shape>
          <o:OLEObject Type="Embed" ProgID="Equation.3" ShapeID="_x0000_i1050" DrawAspect="Content" ObjectID="_1695719254" r:id="rId56"/>
        </w:object>
      </w:r>
      <w:r w:rsidRPr="00CB2150">
        <w:rPr>
          <w:sz w:val="22"/>
          <w:szCs w:val="22"/>
        </w:rPr>
        <w:t xml:space="preserve">delta, </w:t>
      </w:r>
      <w:r w:rsidRPr="008F55B0">
        <w:rPr>
          <w:position w:val="-6"/>
          <w:sz w:val="22"/>
          <w:szCs w:val="22"/>
        </w:rPr>
        <w:object w:dxaOrig="200" w:dyaOrig="220" w14:anchorId="48F5500D">
          <v:shape id="_x0000_i1051" type="#_x0000_t75" style="width:10.35pt;height:11.35pt" o:ole="" fillcolor="window">
            <v:imagedata r:id="rId57" o:title=""/>
          </v:shape>
          <o:OLEObject Type="Embed" ProgID="Equation.3" ShapeID="_x0000_i1051" DrawAspect="Content" ObjectID="_1695719255" r:id="rId58"/>
        </w:object>
      </w:r>
      <w:r w:rsidRPr="00CB2150">
        <w:rPr>
          <w:sz w:val="22"/>
          <w:szCs w:val="22"/>
        </w:rPr>
        <w:t xml:space="preserve"> epsilon, </w:t>
      </w:r>
      <w:r w:rsidR="00CB2150" w:rsidRPr="00CB2150">
        <w:rPr>
          <w:sz w:val="22"/>
          <w:szCs w:val="22"/>
        </w:rPr>
        <w:t xml:space="preserve">η eta (8-a), </w:t>
      </w:r>
      <w:r w:rsidRPr="008F55B0">
        <w:rPr>
          <w:position w:val="-10"/>
          <w:sz w:val="22"/>
          <w:szCs w:val="22"/>
        </w:rPr>
        <w:object w:dxaOrig="420" w:dyaOrig="320" w14:anchorId="060CD7FF">
          <v:shape id="_x0000_i1052" type="#_x0000_t75" style="width:21.65pt;height:15.35pt" o:ole="" fillcolor="window">
            <v:imagedata r:id="rId59" o:title=""/>
          </v:shape>
          <o:OLEObject Type="Embed" ProgID="Equation.3" ShapeID="_x0000_i1052" DrawAspect="Content" ObjectID="_1695719256" r:id="rId60"/>
        </w:object>
      </w:r>
      <w:r w:rsidRPr="00CB2150">
        <w:rPr>
          <w:sz w:val="22"/>
          <w:szCs w:val="22"/>
        </w:rPr>
        <w:t xml:space="preserve"> theta</w:t>
      </w:r>
      <w:r w:rsidR="004C1EC9">
        <w:rPr>
          <w:sz w:val="22"/>
          <w:szCs w:val="22"/>
        </w:rPr>
        <w:t xml:space="preserve"> (th8-a)</w:t>
      </w:r>
      <w:r w:rsidRPr="00CB2150">
        <w:rPr>
          <w:sz w:val="22"/>
          <w:szCs w:val="22"/>
        </w:rPr>
        <w:t xml:space="preserve">, </w:t>
      </w:r>
      <w:r w:rsidRPr="008F55B0">
        <w:rPr>
          <w:position w:val="-10"/>
          <w:sz w:val="22"/>
          <w:szCs w:val="22"/>
        </w:rPr>
        <w:object w:dxaOrig="420" w:dyaOrig="320" w14:anchorId="35C6F9E0">
          <v:shape id="_x0000_i1053" type="#_x0000_t75" style="width:21.65pt;height:15.35pt" o:ole="" fillcolor="window">
            <v:imagedata r:id="rId61" o:title=""/>
          </v:shape>
          <o:OLEObject Type="Embed" ProgID="Equation.3" ShapeID="_x0000_i1053" DrawAspect="Content" ObjectID="_1695719257" r:id="rId62"/>
        </w:object>
      </w:r>
      <w:r w:rsidRPr="00CB2150">
        <w:rPr>
          <w:sz w:val="22"/>
          <w:szCs w:val="22"/>
        </w:rPr>
        <w:t xml:space="preserve"> lambda, </w:t>
      </w:r>
      <w:r w:rsidRPr="008F55B0">
        <w:rPr>
          <w:position w:val="-10"/>
          <w:sz w:val="22"/>
          <w:szCs w:val="22"/>
        </w:rPr>
        <w:object w:dxaOrig="240" w:dyaOrig="260" w14:anchorId="2D6CCE9B">
          <v:shape id="_x0000_i1054" type="#_x0000_t75" style="width:11.65pt;height:14pt" o:ole="" fillcolor="window">
            <v:imagedata r:id="rId63" o:title=""/>
          </v:shape>
          <o:OLEObject Type="Embed" ProgID="Equation.3" ShapeID="_x0000_i1054" DrawAspect="Content" ObjectID="_1695719258" r:id="rId64"/>
        </w:object>
      </w:r>
      <w:r w:rsidRPr="00CB2150">
        <w:rPr>
          <w:sz w:val="22"/>
          <w:szCs w:val="22"/>
        </w:rPr>
        <w:t xml:space="preserve"> mu (m</w:t>
      </w:r>
      <w:r w:rsidR="00BC627A">
        <w:rPr>
          <w:sz w:val="22"/>
          <w:szCs w:val="22"/>
        </w:rPr>
        <w:t>y</w:t>
      </w:r>
      <w:r w:rsidR="006D4F83">
        <w:rPr>
          <w:sz w:val="22"/>
          <w:szCs w:val="22"/>
        </w:rPr>
        <w:t>ew</w:t>
      </w:r>
      <w:r w:rsidRPr="00CB2150">
        <w:rPr>
          <w:sz w:val="22"/>
          <w:szCs w:val="22"/>
        </w:rPr>
        <w:t xml:space="preserve">), </w:t>
      </w:r>
      <w:r w:rsidR="00CB2150">
        <w:rPr>
          <w:sz w:val="22"/>
          <w:szCs w:val="22"/>
        </w:rPr>
        <w:t>ξ</w:t>
      </w:r>
      <w:r w:rsidR="004C1EC9">
        <w:rPr>
          <w:sz w:val="22"/>
          <w:szCs w:val="22"/>
        </w:rPr>
        <w:t xml:space="preserve"> xi (zai),</w:t>
      </w:r>
      <w:r w:rsidR="00CB2150">
        <w:rPr>
          <w:sz w:val="22"/>
          <w:szCs w:val="22"/>
        </w:rPr>
        <w:t xml:space="preserve">  </w:t>
      </w:r>
      <w:r w:rsidRPr="008F55B0">
        <w:rPr>
          <w:position w:val="-10"/>
          <w:sz w:val="22"/>
          <w:szCs w:val="22"/>
        </w:rPr>
        <w:object w:dxaOrig="460" w:dyaOrig="300" w14:anchorId="423EEE0B">
          <v:shape id="_x0000_i1055" type="#_x0000_t75" style="width:22.35pt;height:15.35pt" o:ole="" fillcolor="window">
            <v:imagedata r:id="rId65" o:title=""/>
          </v:shape>
          <o:OLEObject Type="Embed" ProgID="Equation.3" ShapeID="_x0000_i1055" DrawAspect="Content" ObjectID="_1695719259" r:id="rId66"/>
        </w:object>
      </w:r>
      <w:r w:rsidRPr="00CB2150">
        <w:rPr>
          <w:sz w:val="22"/>
          <w:szCs w:val="22"/>
        </w:rPr>
        <w:t xml:space="preserve"> pi (pai), </w:t>
      </w:r>
      <w:r w:rsidR="004C1EC9" w:rsidRPr="008F55B0">
        <w:rPr>
          <w:position w:val="-10"/>
          <w:sz w:val="22"/>
          <w:szCs w:val="22"/>
        </w:rPr>
        <w:object w:dxaOrig="240" w:dyaOrig="260" w14:anchorId="493D31C3">
          <v:shape id="_x0000_i1056" type="#_x0000_t75" style="width:11.65pt;height:14pt" o:ole="" fillcolor="window">
            <v:imagedata r:id="rId67" o:title=""/>
          </v:shape>
          <o:OLEObject Type="Embed" ProgID="Equation.3" ShapeID="_x0000_i1056" DrawAspect="Content" ObjectID="_1695719260" r:id="rId68"/>
        </w:object>
      </w:r>
      <w:r w:rsidR="004C1EC9" w:rsidRPr="00CB2150">
        <w:rPr>
          <w:sz w:val="22"/>
          <w:szCs w:val="22"/>
        </w:rPr>
        <w:t xml:space="preserve"> rho (row), </w:t>
      </w:r>
      <w:r w:rsidRPr="008F55B0">
        <w:rPr>
          <w:position w:val="-10"/>
          <w:sz w:val="22"/>
          <w:szCs w:val="22"/>
        </w:rPr>
        <w:object w:dxaOrig="420" w:dyaOrig="300" w14:anchorId="033EFEC1">
          <v:shape id="_x0000_i1057" type="#_x0000_t75" style="width:21.65pt;height:15.35pt" o:ole="" fillcolor="window">
            <v:imagedata r:id="rId69" o:title=""/>
          </v:shape>
          <o:OLEObject Type="Embed" ProgID="Equation.3" ShapeID="_x0000_i1057" DrawAspect="Content" ObjectID="_1695719261" r:id="rId70"/>
        </w:object>
      </w:r>
      <w:r w:rsidRPr="00CB2150">
        <w:rPr>
          <w:sz w:val="22"/>
          <w:szCs w:val="22"/>
        </w:rPr>
        <w:t xml:space="preserve"> sigma, </w:t>
      </w:r>
      <w:r w:rsidRPr="008F55B0">
        <w:rPr>
          <w:position w:val="-10"/>
          <w:sz w:val="22"/>
          <w:szCs w:val="22"/>
        </w:rPr>
        <w:object w:dxaOrig="240" w:dyaOrig="260" w14:anchorId="22BFF507">
          <v:shape id="_x0000_i1058" type="#_x0000_t75" style="width:11.65pt;height:14pt" o:ole="" fillcolor="window">
            <v:imagedata r:id="rId71" o:title=""/>
          </v:shape>
          <o:OLEObject Type="Embed" ProgID="Equation.3" ShapeID="_x0000_i1058" DrawAspect="Content" ObjectID="_1695719262" r:id="rId72"/>
        </w:object>
      </w:r>
      <w:r w:rsidRPr="00CB2150">
        <w:rPr>
          <w:sz w:val="22"/>
          <w:szCs w:val="22"/>
        </w:rPr>
        <w:t xml:space="preserve"> tau (tao), </w:t>
      </w:r>
      <w:r w:rsidR="004C1EC9">
        <w:rPr>
          <w:sz w:val="22"/>
          <w:szCs w:val="22"/>
        </w:rPr>
        <w:t xml:space="preserve">ϕ phi (fai), </w:t>
      </w:r>
      <w:r w:rsidRPr="008F55B0">
        <w:rPr>
          <w:position w:val="-10"/>
          <w:sz w:val="22"/>
          <w:szCs w:val="22"/>
        </w:rPr>
        <w:object w:dxaOrig="240" w:dyaOrig="260" w14:anchorId="465297E9">
          <v:shape id="_x0000_i1059" type="#_x0000_t75" style="width:11.65pt;height:14pt" o:ole="" fillcolor="window">
            <v:imagedata r:id="rId73" o:title=""/>
          </v:shape>
          <o:OLEObject Type="Embed" ProgID="Equation.3" ShapeID="_x0000_i1059" DrawAspect="Content" ObjectID="_1695719263" r:id="rId74"/>
        </w:object>
      </w:r>
      <w:r w:rsidRPr="00CB2150">
        <w:rPr>
          <w:sz w:val="22"/>
          <w:szCs w:val="22"/>
        </w:rPr>
        <w:t xml:space="preserve"> chi (kai), </w:t>
      </w:r>
      <w:r w:rsidR="004C1EC9" w:rsidRPr="008F55B0">
        <w:rPr>
          <w:position w:val="-10"/>
          <w:sz w:val="22"/>
          <w:szCs w:val="22"/>
        </w:rPr>
        <w:object w:dxaOrig="480" w:dyaOrig="320" w14:anchorId="2C0397BE">
          <v:shape id="_x0000_i1060" type="#_x0000_t75" style="width:23.65pt;height:15.35pt" o:ole="" fillcolor="window">
            <v:imagedata r:id="rId75" o:title=""/>
          </v:shape>
          <o:OLEObject Type="Embed" ProgID="Equation.3" ShapeID="_x0000_i1060" DrawAspect="Content" ObjectID="_1695719264" r:id="rId76"/>
        </w:object>
      </w:r>
      <w:r w:rsidR="004C1EC9" w:rsidRPr="00CB2150">
        <w:rPr>
          <w:sz w:val="22"/>
          <w:szCs w:val="22"/>
        </w:rPr>
        <w:t xml:space="preserve"> psi (sai)</w:t>
      </w:r>
      <w:r w:rsidR="004C1EC9">
        <w:rPr>
          <w:sz w:val="22"/>
          <w:szCs w:val="22"/>
        </w:rPr>
        <w:t xml:space="preserve">, </w:t>
      </w:r>
      <w:r w:rsidRPr="008F55B0">
        <w:rPr>
          <w:position w:val="-10"/>
          <w:sz w:val="22"/>
          <w:szCs w:val="22"/>
        </w:rPr>
        <w:object w:dxaOrig="460" w:dyaOrig="320" w14:anchorId="699AB19D">
          <v:shape id="_x0000_i1061" type="#_x0000_t75" style="width:22.35pt;height:15.35pt" o:ole="" fillcolor="window">
            <v:imagedata r:id="rId77" o:title=""/>
          </v:shape>
          <o:OLEObject Type="Embed" ProgID="Equation.3" ShapeID="_x0000_i1061" DrawAspect="Content" ObjectID="_1695719265" r:id="rId78"/>
        </w:object>
      </w:r>
      <w:r w:rsidRPr="00CB2150">
        <w:rPr>
          <w:sz w:val="22"/>
          <w:szCs w:val="22"/>
        </w:rPr>
        <w:t xml:space="preserve"> o</w:t>
      </w:r>
      <w:r w:rsidRPr="00CB2150">
        <w:rPr>
          <w:sz w:val="22"/>
          <w:szCs w:val="22"/>
          <w:u w:val="single"/>
        </w:rPr>
        <w:t>me</w:t>
      </w:r>
      <w:r w:rsidRPr="00CB2150">
        <w:rPr>
          <w:sz w:val="22"/>
          <w:szCs w:val="22"/>
        </w:rPr>
        <w:t>ga</w:t>
      </w:r>
      <w:r w:rsidR="004C1EC9">
        <w:rPr>
          <w:sz w:val="22"/>
          <w:szCs w:val="22"/>
        </w:rPr>
        <w:t xml:space="preserve"> (oh-MEI-ga)</w:t>
      </w:r>
      <w:r w:rsidRPr="00CB2150">
        <w:rPr>
          <w:sz w:val="22"/>
          <w:szCs w:val="22"/>
        </w:rPr>
        <w:t xml:space="preserve"> </w:t>
      </w:r>
    </w:p>
    <w:p w14:paraId="16E722DA" w14:textId="77777777" w:rsidR="008F55B0" w:rsidRDefault="008F55B0" w:rsidP="008F55B0">
      <w:pPr>
        <w:pStyle w:val="Quick"/>
        <w:widowControl/>
        <w:pBdr>
          <w:bottom w:val="single" w:sz="6" w:space="1" w:color="auto"/>
        </w:pBdr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 w:val="22"/>
          <w:szCs w:val="22"/>
        </w:rPr>
      </w:pPr>
    </w:p>
    <w:p w14:paraId="3C30B2D4" w14:textId="77777777" w:rsidR="00AD04DC" w:rsidRDefault="00AD04DC" w:rsidP="008F55B0">
      <w:pPr>
        <w:pStyle w:val="Quick"/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Cs w:val="24"/>
        </w:rPr>
      </w:pPr>
    </w:p>
    <w:p w14:paraId="33493A3F" w14:textId="77777777" w:rsidR="008F55B0" w:rsidRDefault="00AD04DC" w:rsidP="008F55B0">
      <w:pPr>
        <w:pStyle w:val="Quick"/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Cs w:val="24"/>
        </w:rPr>
      </w:pPr>
      <w:r w:rsidRPr="00AD04DC">
        <w:rPr>
          <w:szCs w:val="24"/>
        </w:rPr>
        <w:t xml:space="preserve">0.1307 </w:t>
      </w:r>
      <w:r>
        <w:rPr>
          <w:szCs w:val="24"/>
        </w:rPr>
        <w:tab/>
      </w:r>
      <w:r w:rsidRPr="00AD04DC">
        <w:rPr>
          <w:szCs w:val="24"/>
        </w:rPr>
        <w:t>“zero point one three oh seven”</w:t>
      </w:r>
    </w:p>
    <w:p w14:paraId="1B4C4474" w14:textId="77777777" w:rsidR="00751602" w:rsidRPr="00AD04DC" w:rsidRDefault="00751602" w:rsidP="00751602">
      <w:pPr>
        <w:pStyle w:val="Quick"/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Cs w:val="24"/>
        </w:rPr>
      </w:pPr>
      <w:r>
        <w:rPr>
          <w:szCs w:val="24"/>
        </w:rPr>
        <w:t>21.25</w:t>
      </w:r>
      <w:r>
        <w:rPr>
          <w:szCs w:val="24"/>
        </w:rPr>
        <w:tab/>
        <w:t>“twenty-one point two five” (not “</w:t>
      </w:r>
      <w:r w:rsidRPr="00751602">
        <w:rPr>
          <w:strike/>
          <w:szCs w:val="24"/>
        </w:rPr>
        <w:t>twenty-one point twenty-five</w:t>
      </w:r>
      <w:r>
        <w:rPr>
          <w:szCs w:val="24"/>
        </w:rPr>
        <w:t>”)</w:t>
      </w:r>
    </w:p>
    <w:p w14:paraId="57EAC725" w14:textId="77777777" w:rsidR="00AD04DC" w:rsidRPr="00AD04DC" w:rsidRDefault="00AD04DC" w:rsidP="00AD04DC">
      <w:pPr>
        <w:pStyle w:val="Quick"/>
        <w:widowControl/>
        <w:pBdr>
          <w:bottom w:val="single" w:sz="6" w:space="1" w:color="auto"/>
        </w:pBdr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Cs w:val="24"/>
        </w:rPr>
      </w:pPr>
      <w:r w:rsidRPr="00AD04DC">
        <w:rPr>
          <w:szCs w:val="24"/>
        </w:rPr>
        <w:t>32.5 x 10</w:t>
      </w:r>
      <w:r w:rsidRPr="00AD04DC">
        <w:rPr>
          <w:szCs w:val="24"/>
          <w:vertAlign w:val="superscript"/>
        </w:rPr>
        <w:t>12</w:t>
      </w:r>
      <w:r w:rsidRPr="00AD04DC">
        <w:rPr>
          <w:szCs w:val="24"/>
        </w:rPr>
        <w:t xml:space="preserve"> </w:t>
      </w:r>
      <w:r>
        <w:rPr>
          <w:szCs w:val="24"/>
        </w:rPr>
        <w:tab/>
      </w:r>
      <w:r w:rsidRPr="00AD04DC">
        <w:rPr>
          <w:szCs w:val="24"/>
        </w:rPr>
        <w:t xml:space="preserve">“thirty-two point five </w:t>
      </w:r>
      <w:r w:rsidRPr="009000AB">
        <w:rPr>
          <w:b/>
          <w:szCs w:val="24"/>
        </w:rPr>
        <w:t>times</w:t>
      </w:r>
      <w:r w:rsidRPr="00AD04DC">
        <w:rPr>
          <w:szCs w:val="24"/>
        </w:rPr>
        <w:t xml:space="preserve"> ten to the twelfth / to the </w:t>
      </w:r>
      <w:r w:rsidR="0011709B">
        <w:rPr>
          <w:szCs w:val="24"/>
        </w:rPr>
        <w:t>[</w:t>
      </w:r>
      <w:r w:rsidRPr="00AD04DC">
        <w:rPr>
          <w:szCs w:val="24"/>
        </w:rPr>
        <w:t>power of</w:t>
      </w:r>
      <w:r w:rsidR="0011709B">
        <w:rPr>
          <w:szCs w:val="24"/>
        </w:rPr>
        <w:t>]</w:t>
      </w:r>
      <w:r w:rsidRPr="00AD04DC">
        <w:rPr>
          <w:szCs w:val="24"/>
        </w:rPr>
        <w:t xml:space="preserve"> </w:t>
      </w:r>
      <w:r>
        <w:rPr>
          <w:szCs w:val="24"/>
        </w:rPr>
        <w:t>twelve</w:t>
      </w:r>
      <w:r w:rsidRPr="00AD04DC">
        <w:rPr>
          <w:szCs w:val="24"/>
        </w:rPr>
        <w:t>”</w:t>
      </w:r>
    </w:p>
    <w:p w14:paraId="64E6A856" w14:textId="77777777" w:rsidR="00AD04DC" w:rsidRPr="00AD04DC" w:rsidRDefault="00AD04DC" w:rsidP="00751602">
      <w:pPr>
        <w:pStyle w:val="Quick"/>
        <w:widowControl/>
        <w:pBdr>
          <w:bottom w:val="single" w:sz="6" w:space="1" w:color="auto"/>
        </w:pBdr>
        <w:tabs>
          <w:tab w:val="left" w:pos="-1257"/>
          <w:tab w:val="left" w:pos="-720"/>
          <w:tab w:val="left" w:pos="450"/>
          <w:tab w:val="left" w:pos="1440"/>
        </w:tabs>
        <w:ind w:left="1418" w:hanging="1418"/>
        <w:rPr>
          <w:szCs w:val="24"/>
        </w:rPr>
      </w:pPr>
      <w:r w:rsidRPr="00AD04DC">
        <w:rPr>
          <w:szCs w:val="24"/>
        </w:rPr>
        <w:t>11 x 10</w:t>
      </w:r>
      <w:r w:rsidRPr="00AD04DC">
        <w:rPr>
          <w:szCs w:val="24"/>
          <w:vertAlign w:val="superscript"/>
        </w:rPr>
        <w:t>-9</w:t>
      </w:r>
      <w:r w:rsidRPr="00AD04DC">
        <w:rPr>
          <w:szCs w:val="24"/>
        </w:rPr>
        <w:t xml:space="preserve"> cm</w:t>
      </w:r>
      <w:r w:rsidRPr="00AD04DC">
        <w:rPr>
          <w:szCs w:val="24"/>
          <w:vertAlign w:val="superscript"/>
        </w:rPr>
        <w:t>2</w:t>
      </w:r>
      <w:r w:rsidRPr="00AD04DC">
        <w:rPr>
          <w:szCs w:val="24"/>
        </w:rPr>
        <w:t xml:space="preserve"> </w:t>
      </w:r>
      <w:r>
        <w:rPr>
          <w:szCs w:val="24"/>
        </w:rPr>
        <w:tab/>
      </w:r>
      <w:r w:rsidRPr="00AD04DC">
        <w:rPr>
          <w:szCs w:val="24"/>
        </w:rPr>
        <w:t xml:space="preserve">“eleven </w:t>
      </w:r>
      <w:r w:rsidRPr="007163FF">
        <w:rPr>
          <w:szCs w:val="24"/>
        </w:rPr>
        <w:t>times</w:t>
      </w:r>
      <w:r w:rsidRPr="00AD04DC">
        <w:rPr>
          <w:szCs w:val="24"/>
        </w:rPr>
        <w:t xml:space="preserve"> ten to the minus nin</w:t>
      </w:r>
      <w:r w:rsidR="00751602">
        <w:rPr>
          <w:szCs w:val="24"/>
        </w:rPr>
        <w:t>th</w:t>
      </w:r>
      <w:r w:rsidRPr="00AD04DC">
        <w:rPr>
          <w:szCs w:val="24"/>
        </w:rPr>
        <w:t xml:space="preserve"> square centimeters”</w:t>
      </w:r>
      <w:r w:rsidR="0011709B">
        <w:rPr>
          <w:szCs w:val="24"/>
        </w:rPr>
        <w:t xml:space="preserve"> / “…minus nine…”</w:t>
      </w:r>
    </w:p>
    <w:p w14:paraId="7FD4D988" w14:textId="77777777" w:rsidR="00AD04DC" w:rsidRDefault="00AD04DC" w:rsidP="00AD04DC">
      <w:pPr>
        <w:pStyle w:val="Quick"/>
        <w:widowControl/>
        <w:pBdr>
          <w:bottom w:val="single" w:sz="6" w:space="1" w:color="auto"/>
        </w:pBdr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Cs w:val="24"/>
        </w:rPr>
      </w:pPr>
      <w:r w:rsidRPr="00AD04DC">
        <w:rPr>
          <w:szCs w:val="24"/>
        </w:rPr>
        <w:t>144 kg·m</w:t>
      </w:r>
      <w:r w:rsidRPr="00AD04DC">
        <w:rPr>
          <w:szCs w:val="24"/>
          <w:vertAlign w:val="superscript"/>
        </w:rPr>
        <w:t>-3</w:t>
      </w:r>
      <w:r w:rsidRPr="00AD04DC">
        <w:rPr>
          <w:szCs w:val="24"/>
        </w:rPr>
        <w:t xml:space="preserve"> </w:t>
      </w:r>
      <w:r>
        <w:rPr>
          <w:szCs w:val="24"/>
        </w:rPr>
        <w:tab/>
      </w:r>
      <w:r w:rsidRPr="00AD04DC">
        <w:rPr>
          <w:szCs w:val="24"/>
        </w:rPr>
        <w:t>“one hundred [and] forty-four kilograms per cubic meter”</w:t>
      </w:r>
    </w:p>
    <w:p w14:paraId="23AA44FF" w14:textId="77777777" w:rsidR="00AD04DC" w:rsidRPr="00AD04DC" w:rsidRDefault="00AD04DC" w:rsidP="00AD04DC">
      <w:pPr>
        <w:pStyle w:val="Quick"/>
        <w:widowControl/>
        <w:pBdr>
          <w:bottom w:val="single" w:sz="6" w:space="1" w:color="auto"/>
        </w:pBdr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Cs w:val="24"/>
        </w:rPr>
      </w:pPr>
    </w:p>
    <w:p w14:paraId="5625B796" w14:textId="77777777" w:rsidR="00AD04DC" w:rsidRDefault="00AD04DC" w:rsidP="008F55B0">
      <w:pPr>
        <w:pStyle w:val="Quick"/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 w:val="22"/>
          <w:szCs w:val="22"/>
        </w:rPr>
      </w:pPr>
    </w:p>
    <w:p w14:paraId="0000E43E" w14:textId="12DEB6CD" w:rsidR="008F55B0" w:rsidRPr="00FA4CEC" w:rsidRDefault="008F55B0" w:rsidP="008F55B0">
      <w:pPr>
        <w:pStyle w:val="Quick"/>
        <w:widowControl/>
        <w:tabs>
          <w:tab w:val="left" w:pos="-1257"/>
          <w:tab w:val="left" w:pos="-720"/>
          <w:tab w:val="left" w:pos="0"/>
          <w:tab w:val="left" w:pos="450"/>
          <w:tab w:val="left" w:pos="1440"/>
        </w:tabs>
        <w:ind w:left="0" w:firstLine="0"/>
        <w:rPr>
          <w:sz w:val="22"/>
          <w:szCs w:val="24"/>
        </w:rPr>
      </w:pPr>
      <w:r w:rsidRPr="00FA4CEC">
        <w:rPr>
          <w:sz w:val="22"/>
          <w:szCs w:val="24"/>
        </w:rPr>
        <w:t xml:space="preserve">Note: When </w:t>
      </w:r>
      <w:r w:rsidR="00D7360B" w:rsidRPr="00FA4CEC">
        <w:rPr>
          <w:i/>
          <w:sz w:val="22"/>
          <w:szCs w:val="24"/>
        </w:rPr>
        <w:t>talking</w:t>
      </w:r>
      <w:r w:rsidR="00D7360B" w:rsidRPr="00FA4CEC">
        <w:rPr>
          <w:sz w:val="22"/>
          <w:szCs w:val="24"/>
        </w:rPr>
        <w:t xml:space="preserve"> about </w:t>
      </w:r>
      <w:r w:rsidRPr="00FA4CEC">
        <w:rPr>
          <w:sz w:val="22"/>
          <w:szCs w:val="24"/>
        </w:rPr>
        <w:t xml:space="preserve">figures, do </w:t>
      </w:r>
      <w:r w:rsidRPr="004C1EC9">
        <w:rPr>
          <w:b/>
          <w:sz w:val="22"/>
          <w:szCs w:val="24"/>
        </w:rPr>
        <w:t>not</w:t>
      </w:r>
      <w:r w:rsidRPr="00FA4CEC">
        <w:rPr>
          <w:sz w:val="22"/>
          <w:szCs w:val="24"/>
        </w:rPr>
        <w:t xml:space="preserve"> </w:t>
      </w:r>
      <w:r w:rsidR="007163FF">
        <w:rPr>
          <w:sz w:val="22"/>
          <w:szCs w:val="24"/>
        </w:rPr>
        <w:t>pronounce “Fig.” as</w:t>
      </w:r>
      <w:r w:rsidRPr="00FA4CEC">
        <w:rPr>
          <w:sz w:val="22"/>
          <w:szCs w:val="24"/>
        </w:rPr>
        <w:t xml:space="preserve"> “</w:t>
      </w:r>
      <w:r w:rsidR="007163FF">
        <w:rPr>
          <w:sz w:val="22"/>
          <w:szCs w:val="24"/>
        </w:rPr>
        <w:t>f</w:t>
      </w:r>
      <w:r w:rsidRPr="004C1EC9">
        <w:rPr>
          <w:sz w:val="22"/>
          <w:szCs w:val="24"/>
        </w:rPr>
        <w:t>ig</w:t>
      </w:r>
      <w:r w:rsidRPr="00FA4CEC">
        <w:rPr>
          <w:sz w:val="22"/>
          <w:szCs w:val="24"/>
        </w:rPr>
        <w:t xml:space="preserve">”. </w:t>
      </w:r>
      <w:r w:rsidR="00D7360B" w:rsidRPr="00FA4CEC">
        <w:rPr>
          <w:sz w:val="22"/>
          <w:szCs w:val="24"/>
        </w:rPr>
        <w:t xml:space="preserve">Instead, say </w:t>
      </w:r>
      <w:r w:rsidRPr="00FA4CEC">
        <w:rPr>
          <w:sz w:val="22"/>
          <w:szCs w:val="24"/>
        </w:rPr>
        <w:t>“this figure” or “</w:t>
      </w:r>
      <w:r w:rsidR="00833E2E" w:rsidRPr="00FA4CEC">
        <w:rPr>
          <w:sz w:val="22"/>
          <w:szCs w:val="24"/>
        </w:rPr>
        <w:t>F</w:t>
      </w:r>
      <w:r w:rsidRPr="00FA4CEC">
        <w:rPr>
          <w:sz w:val="22"/>
          <w:szCs w:val="24"/>
        </w:rPr>
        <w:t>igure 3”</w:t>
      </w:r>
      <w:r w:rsidR="00D7360B" w:rsidRPr="00FA4CEC">
        <w:rPr>
          <w:sz w:val="22"/>
          <w:szCs w:val="24"/>
        </w:rPr>
        <w:t>.</w:t>
      </w:r>
      <w:r w:rsidRPr="00FA4CEC">
        <w:rPr>
          <w:sz w:val="22"/>
          <w:szCs w:val="24"/>
        </w:rPr>
        <w:t xml:space="preserve"> </w:t>
      </w:r>
      <w:r w:rsidR="00D7360B" w:rsidRPr="00FA4CEC">
        <w:rPr>
          <w:sz w:val="22"/>
          <w:szCs w:val="24"/>
        </w:rPr>
        <w:t>(</w:t>
      </w:r>
      <w:r w:rsidRPr="00FA4CEC">
        <w:rPr>
          <w:sz w:val="22"/>
          <w:szCs w:val="24"/>
        </w:rPr>
        <w:t>“</w:t>
      </w:r>
      <w:r w:rsidRPr="004C1EC9">
        <w:rPr>
          <w:sz w:val="22"/>
          <w:szCs w:val="24"/>
        </w:rPr>
        <w:t>Fig</w:t>
      </w:r>
      <w:r w:rsidRPr="00FA4CEC">
        <w:rPr>
          <w:sz w:val="22"/>
          <w:szCs w:val="24"/>
        </w:rPr>
        <w:t xml:space="preserve">.” is a short form used only for </w:t>
      </w:r>
      <w:r w:rsidRPr="00FA4CEC">
        <w:rPr>
          <w:i/>
          <w:sz w:val="22"/>
          <w:szCs w:val="24"/>
        </w:rPr>
        <w:t>writing</w:t>
      </w:r>
      <w:r w:rsidRPr="00FA4CEC">
        <w:rPr>
          <w:sz w:val="22"/>
          <w:szCs w:val="24"/>
        </w:rPr>
        <w:t>.</w:t>
      </w:r>
      <w:r w:rsidR="00D7360B" w:rsidRPr="00FA4CEC">
        <w:rPr>
          <w:sz w:val="22"/>
          <w:szCs w:val="24"/>
        </w:rPr>
        <w:t>)</w:t>
      </w:r>
      <w:r w:rsidRPr="00FA4CEC">
        <w:rPr>
          <w:sz w:val="22"/>
          <w:szCs w:val="24"/>
        </w:rPr>
        <w:t xml:space="preserve"> Similarly, say “table” </w:t>
      </w:r>
      <w:r w:rsidR="007163FF">
        <w:rPr>
          <w:sz w:val="22"/>
          <w:szCs w:val="24"/>
        </w:rPr>
        <w:t>(</w:t>
      </w:r>
      <w:r w:rsidRPr="00FA4CEC">
        <w:rPr>
          <w:sz w:val="22"/>
          <w:szCs w:val="24"/>
        </w:rPr>
        <w:t xml:space="preserve">not </w:t>
      </w:r>
      <w:r w:rsidR="007163FF">
        <w:rPr>
          <w:sz w:val="22"/>
          <w:szCs w:val="24"/>
        </w:rPr>
        <w:t xml:space="preserve">“tab”) for </w:t>
      </w:r>
      <w:r w:rsidRPr="00FA4CEC">
        <w:rPr>
          <w:sz w:val="22"/>
          <w:szCs w:val="24"/>
        </w:rPr>
        <w:t>“</w:t>
      </w:r>
      <w:r w:rsidRPr="007163FF">
        <w:rPr>
          <w:sz w:val="22"/>
          <w:szCs w:val="24"/>
        </w:rPr>
        <w:t>Ta</w:t>
      </w:r>
      <w:r w:rsidR="004C1EC9" w:rsidRPr="007163FF">
        <w:rPr>
          <w:sz w:val="22"/>
          <w:szCs w:val="24"/>
        </w:rPr>
        <w:t>b.</w:t>
      </w:r>
      <w:r w:rsidRPr="00FA4CEC">
        <w:rPr>
          <w:sz w:val="22"/>
          <w:szCs w:val="24"/>
        </w:rPr>
        <w:t xml:space="preserve">”. </w:t>
      </w:r>
    </w:p>
    <w:sectPr w:rsidR="008F55B0" w:rsidRPr="00FA4CEC" w:rsidSect="00CB2150">
      <w:endnotePr>
        <w:numFmt w:val="decimal"/>
      </w:endnotePr>
      <w:pgSz w:w="11900" w:h="16797" w:code="9"/>
      <w:pgMar w:top="1134" w:right="1134" w:bottom="1247" w:left="1134" w:header="1077" w:footer="13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</w:lvl>
  </w:abstractNum>
  <w:abstractNum w:abstractNumId="2" w15:restartNumberingAfterBreak="0">
    <w:nsid w:val="332E1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796A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450"/>
        <w:lvlJc w:val="left"/>
        <w:pPr>
          <w:ind w:left="450" w:hanging="45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1440"/>
        <w:lvlJc w:val="left"/>
        <w:pPr>
          <w:ind w:left="1440" w:hanging="1440"/>
        </w:pPr>
        <w:rPr>
          <w:rFonts w:ascii="WP MathA" w:hAnsi="WP MathA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IwtDA3MTS2NLAwMDCyUdpeDU4uLM/DyQAkOjWgClvO/ILQAAAA=="/>
  </w:docVars>
  <w:rsids>
    <w:rsidRoot w:val="008F55B0"/>
    <w:rsid w:val="0008278E"/>
    <w:rsid w:val="0011709B"/>
    <w:rsid w:val="001221AB"/>
    <w:rsid w:val="0013140A"/>
    <w:rsid w:val="001F2774"/>
    <w:rsid w:val="00253829"/>
    <w:rsid w:val="00281CDA"/>
    <w:rsid w:val="002E5208"/>
    <w:rsid w:val="003F5B01"/>
    <w:rsid w:val="004046A0"/>
    <w:rsid w:val="00444443"/>
    <w:rsid w:val="004C1EC9"/>
    <w:rsid w:val="005130D7"/>
    <w:rsid w:val="00627783"/>
    <w:rsid w:val="0069776C"/>
    <w:rsid w:val="006D4F83"/>
    <w:rsid w:val="007163FF"/>
    <w:rsid w:val="00751602"/>
    <w:rsid w:val="007E730E"/>
    <w:rsid w:val="00833E2E"/>
    <w:rsid w:val="0088307B"/>
    <w:rsid w:val="008F55B0"/>
    <w:rsid w:val="009000AB"/>
    <w:rsid w:val="00902DD5"/>
    <w:rsid w:val="00951700"/>
    <w:rsid w:val="0097275C"/>
    <w:rsid w:val="00A71988"/>
    <w:rsid w:val="00AD04DC"/>
    <w:rsid w:val="00B66577"/>
    <w:rsid w:val="00B80AF3"/>
    <w:rsid w:val="00BC627A"/>
    <w:rsid w:val="00C21812"/>
    <w:rsid w:val="00C44CA2"/>
    <w:rsid w:val="00CB2150"/>
    <w:rsid w:val="00CC50BD"/>
    <w:rsid w:val="00D7360B"/>
    <w:rsid w:val="00DD0333"/>
    <w:rsid w:val="00E8131C"/>
    <w:rsid w:val="00ED6254"/>
    <w:rsid w:val="00EF0473"/>
    <w:rsid w:val="00FA4CEC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  <w14:docId w14:val="017FDF6E"/>
  <w15:chartTrackingRefBased/>
  <w15:docId w15:val="{26E241C9-C1AB-484A-905C-E42D65A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_"/>
    <w:basedOn w:val="Normal"/>
    <w:pPr>
      <w:ind w:left="450" w:hanging="450"/>
    </w:pPr>
  </w:style>
  <w:style w:type="paragraph" w:customStyle="1" w:styleId="Quick1">
    <w:name w:val="Quick 1."/>
    <w:basedOn w:val="Normal"/>
    <w:pPr>
      <w:numPr>
        <w:numId w:val="1"/>
      </w:numPr>
      <w:ind w:left="450" w:hanging="450"/>
    </w:p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75160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1602"/>
    <w:rPr>
      <w:sz w:val="16"/>
      <w:szCs w:val="16"/>
    </w:rPr>
  </w:style>
  <w:style w:type="paragraph" w:styleId="CommentText">
    <w:name w:val="annotation text"/>
    <w:basedOn w:val="Normal"/>
    <w:semiHidden/>
    <w:rsid w:val="007516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6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13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Pronouncing Mathematics</vt:lpstr>
    </vt:vector>
  </TitlesOfParts>
  <Company>ELIC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Pronouncing Mathematics</dc:title>
  <dc:subject/>
  <dc:creator>Murray Sherk</dc:creator>
  <cp:keywords/>
  <cp:lastModifiedBy>Murray Sherk</cp:lastModifiedBy>
  <cp:revision>20</cp:revision>
  <cp:lastPrinted>2021-10-14T03:56:00Z</cp:lastPrinted>
  <dcterms:created xsi:type="dcterms:W3CDTF">2017-02-11T10:15:00Z</dcterms:created>
  <dcterms:modified xsi:type="dcterms:W3CDTF">2021-10-14T04:18:00Z</dcterms:modified>
</cp:coreProperties>
</file>