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9" w:rsidRDefault="007E6399" w:rsidP="007E639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实验原理</w:t>
      </w:r>
    </w:p>
    <w:p w:rsidR="007E6399" w:rsidRDefault="007E6399" w:rsidP="007E6399">
      <w:pPr>
        <w:ind w:firstLineChars="200" w:firstLine="420"/>
      </w:pPr>
      <w:r>
        <w:rPr>
          <w:rFonts w:hint="eastAsia"/>
        </w:rPr>
        <w:t>理论上，正负电子湮没对在湮没前的动量为零，那么</w:t>
      </w:r>
      <w:r>
        <w:rPr>
          <w:rFonts w:hint="eastAsia"/>
        </w:rPr>
        <w:t>2</w:t>
      </w:r>
      <w:r>
        <w:rPr>
          <w:rFonts w:hint="eastAsia"/>
        </w:rPr>
        <w:t>γ湮没放出的两个光子沿相反方向出射，夹角为</w:t>
      </w:r>
      <w:r>
        <w:rPr>
          <w:rFonts w:hint="eastAsia"/>
        </w:rPr>
        <w:t>180</w:t>
      </w:r>
      <w:r>
        <w:rPr>
          <w:rFonts w:hint="eastAsia"/>
        </w:rPr>
        <w:t>度。而实际上，正负电子对在湮没前动量不为零（束缚电子具有动能），因此两个γ光子的夹角不等于</w:t>
      </w:r>
      <w:r>
        <w:rPr>
          <w:rFonts w:hint="eastAsia"/>
        </w:rPr>
        <w:t>180</w:t>
      </w:r>
      <w:r>
        <w:rPr>
          <w:rFonts w:hint="eastAsia"/>
        </w:rPr>
        <w:t>度。</w:t>
      </w:r>
    </w:p>
    <w:p w:rsidR="0074290B" w:rsidRDefault="0074290B" w:rsidP="0074290B">
      <w:pPr>
        <w:jc w:val="center"/>
      </w:pPr>
      <w:r w:rsidRPr="0074290B">
        <w:rPr>
          <w:noProof/>
        </w:rPr>
        <w:drawing>
          <wp:inline distT="0" distB="0" distL="0" distR="0">
            <wp:extent cx="5274310" cy="1980418"/>
            <wp:effectExtent l="19050" t="0" r="2540" b="0"/>
            <wp:docPr id="2" name="图片 1" descr="C:\Users\asus\Desktop\新图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新图纸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0B" w:rsidRDefault="0074290B" w:rsidP="0074290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湮没过程动量守恒示意图</w:t>
      </w:r>
    </w:p>
    <w:p w:rsidR="0074290B" w:rsidRDefault="0074290B" w:rsidP="00433CE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所示，湮没对在湮没前的动量为</w:t>
      </w:r>
      <w:r>
        <w:rPr>
          <w:rFonts w:hint="eastAsia"/>
        </w:rPr>
        <w:t>P</w:t>
      </w:r>
      <w:r>
        <w:rPr>
          <w:rFonts w:hint="eastAsia"/>
        </w:rPr>
        <w:t>，其在垂直于入射方向的横向分量为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，在沿入射方向的分量为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。</w:t>
      </w:r>
      <w:r w:rsidR="00433CE5">
        <w:rPr>
          <w:rFonts w:hint="eastAsia"/>
        </w:rPr>
        <w:t>根据湮没前后动量守恒和能量守恒定律可有：</w:t>
      </w:r>
    </w:p>
    <w:p w:rsidR="00433CE5" w:rsidRDefault="00433CE5" w:rsidP="00433CE5">
      <w:pPr>
        <w:jc w:val="center"/>
      </w:pPr>
      <w:r w:rsidRPr="00433CE5">
        <w:rPr>
          <w:position w:val="-14"/>
        </w:rPr>
        <w:object w:dxaOrig="28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3.25pt" o:ole="">
            <v:imagedata r:id="rId9" o:title=""/>
          </v:shape>
          <o:OLEObject Type="Embed" ProgID="Equation.DSMT4" ShapeID="_x0000_i1025" DrawAspect="Content" ObjectID="_1488137362" r:id="rId10"/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33CE5" w:rsidRDefault="00433CE5" w:rsidP="00433CE5">
      <w:pPr>
        <w:jc w:val="center"/>
      </w:pPr>
      <w:r w:rsidRPr="00433CE5">
        <w:rPr>
          <w:position w:val="-12"/>
        </w:rPr>
        <w:object w:dxaOrig="1640" w:dyaOrig="360">
          <v:shape id="_x0000_i1026" type="#_x0000_t75" style="width:82.5pt;height:18pt" o:ole="">
            <v:imagedata r:id="rId11" o:title=""/>
          </v:shape>
          <o:OLEObject Type="Embed" ProgID="Equation.DSMT4" ShapeID="_x0000_i1026" DrawAspect="Content" ObjectID="_1488137363" r:id="rId12"/>
        </w:objec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33CE5" w:rsidRDefault="00433CE5" w:rsidP="00433CE5">
      <w:pPr>
        <w:jc w:val="center"/>
      </w:pPr>
      <w:r w:rsidRPr="00433CE5">
        <w:rPr>
          <w:position w:val="-12"/>
        </w:rPr>
        <w:object w:dxaOrig="1219" w:dyaOrig="360">
          <v:shape id="_x0000_i1027" type="#_x0000_t75" style="width:61.5pt;height:18pt" o:ole="">
            <v:imagedata r:id="rId13" o:title=""/>
          </v:shape>
          <o:OLEObject Type="Embed" ProgID="Equation.DSMT4" ShapeID="_x0000_i1027" DrawAspect="Content" ObjectID="_1488137364" r:id="rId14"/>
        </w:object>
      </w:r>
      <w:r>
        <w:t xml:space="preserve"> </w:t>
      </w:r>
      <w:r>
        <w:rPr>
          <w:rFonts w:hint="eastAsia"/>
        </w:rPr>
        <w:t xml:space="preserve">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433CE5" w:rsidRDefault="00433CE5" w:rsidP="00433CE5">
      <w:r>
        <w:rPr>
          <w:rFonts w:hint="eastAsia"/>
        </w:rPr>
        <w:t>式中，</w:t>
      </w:r>
      <w:r>
        <w:rPr>
          <w:rFonts w:hint="eastAsia"/>
        </w:rPr>
        <w:t>c</w:t>
      </w:r>
      <w:r>
        <w:rPr>
          <w:rFonts w:hint="eastAsia"/>
        </w:rPr>
        <w:t>为光速，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为电子质量，解得γ光子的能量分别为：</w:t>
      </w:r>
    </w:p>
    <w:p w:rsidR="00433CE5" w:rsidRDefault="00433CE5" w:rsidP="00433CE5">
      <w:pPr>
        <w:jc w:val="center"/>
      </w:pPr>
      <w:r w:rsidRPr="00433CE5">
        <w:rPr>
          <w:position w:val="-24"/>
        </w:rPr>
        <w:object w:dxaOrig="1560" w:dyaOrig="620">
          <v:shape id="_x0000_i1028" type="#_x0000_t75" style="width:78pt;height:31.5pt" o:ole="">
            <v:imagedata r:id="rId15" o:title=""/>
          </v:shape>
          <o:OLEObject Type="Embed" ProgID="Equation.DSMT4" ShapeID="_x0000_i1028" DrawAspect="Content" ObjectID="_1488137365" r:id="rId1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433CE5" w:rsidRDefault="00433CE5" w:rsidP="00433CE5">
      <w:pPr>
        <w:jc w:val="center"/>
      </w:pPr>
      <w:r w:rsidRPr="00433CE5">
        <w:rPr>
          <w:position w:val="-24"/>
        </w:rPr>
        <w:object w:dxaOrig="1480" w:dyaOrig="620">
          <v:shape id="_x0000_i1029" type="#_x0000_t75" style="width:74.25pt;height:31.5pt" o:ole="">
            <v:imagedata r:id="rId17" o:title=""/>
          </v:shape>
          <o:OLEObject Type="Embed" ProgID="Equation.DSMT4" ShapeID="_x0000_i1029" DrawAspect="Content" ObjectID="_1488137366" r:id="rId18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433CE5" w:rsidRDefault="00433CE5" w:rsidP="00433CE5">
      <w:r>
        <w:rPr>
          <w:rFonts w:hint="eastAsia"/>
        </w:rPr>
        <w:t>由于存在纵向动量分量，因此湮没光子会以</w:t>
      </w:r>
      <w:r>
        <w:rPr>
          <w:rFonts w:hint="eastAsia"/>
        </w:rPr>
        <w:t>511keV</w:t>
      </w:r>
      <w:r>
        <w:rPr>
          <w:rFonts w:hint="eastAsia"/>
        </w:rPr>
        <w:t>发生多普勒能移，能移宽度</w:t>
      </w:r>
      <w:r w:rsidRPr="00433CE5">
        <w:rPr>
          <w:position w:val="-12"/>
        </w:rPr>
        <w:object w:dxaOrig="1219" w:dyaOrig="360">
          <v:shape id="_x0000_i1030" type="#_x0000_t75" style="width:61.5pt;height:18pt" o:ole="">
            <v:imagedata r:id="rId19" o:title=""/>
          </v:shape>
          <o:OLEObject Type="Embed" ProgID="Equation.DSMT4" ShapeID="_x0000_i1030" DrawAspect="Content" ObjectID="_1488137367" r:id="rId20"/>
        </w:object>
      </w:r>
      <w:r>
        <w:t xml:space="preserve"> </w:t>
      </w:r>
      <w:r>
        <w:rPr>
          <w:rFonts w:hint="eastAsia"/>
        </w:rPr>
        <w:t>。</w:t>
      </w:r>
    </w:p>
    <w:p w:rsidR="00433CE5" w:rsidRDefault="000A438A" w:rsidP="000A438A">
      <w:pPr>
        <w:ind w:firstLine="420"/>
      </w:pPr>
      <w:r>
        <w:rPr>
          <w:rFonts w:hint="eastAsia"/>
        </w:rPr>
        <w:t>在湮没前，正电子通过热化将能量降至热能（</w:t>
      </w:r>
      <w:r>
        <w:rPr>
          <w:rFonts w:hint="eastAsia"/>
        </w:rPr>
        <w:t>0.025eV</w:t>
      </w:r>
      <w:r>
        <w:rPr>
          <w:rFonts w:hint="eastAsia"/>
        </w:rPr>
        <w:t>）以下，而电子的能量却有数个</w:t>
      </w:r>
      <w:r>
        <w:rPr>
          <w:rFonts w:hint="eastAsia"/>
        </w:rPr>
        <w:t>eV</w:t>
      </w:r>
      <w:r>
        <w:rPr>
          <w:rFonts w:hint="eastAsia"/>
        </w:rPr>
        <w:t>之多。因此，电子的动量不能忽略。因电子存在动量而造成的多普勒展宽反映了电子的动量分布状况。</w:t>
      </w:r>
    </w:p>
    <w:p w:rsidR="000A438A" w:rsidRDefault="000A438A" w:rsidP="000A438A"/>
    <w:p w:rsidR="000A438A" w:rsidRDefault="000A438A" w:rsidP="000A438A"/>
    <w:p w:rsidR="000A438A" w:rsidRDefault="000A438A" w:rsidP="000A438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实验技术</w:t>
      </w:r>
    </w:p>
    <w:p w:rsidR="000A438A" w:rsidRDefault="00B0790F" w:rsidP="000A438A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多普勒展宽谱仪（</w:t>
      </w:r>
      <w:r w:rsidR="000A438A">
        <w:rPr>
          <w:rFonts w:hint="eastAsia"/>
        </w:rPr>
        <w:t>DBS</w:t>
      </w:r>
      <w:r>
        <w:rPr>
          <w:rFonts w:hint="eastAsia"/>
        </w:rPr>
        <w:t>）</w:t>
      </w:r>
    </w:p>
    <w:p w:rsidR="000A438A" w:rsidRDefault="00B0790F" w:rsidP="000A438A">
      <w:r>
        <w:rPr>
          <w:noProof/>
        </w:rPr>
        <w:lastRenderedPageBreak/>
        <w:drawing>
          <wp:inline distT="0" distB="0" distL="0" distR="0">
            <wp:extent cx="5274310" cy="2001533"/>
            <wp:effectExtent l="19050" t="0" r="2540" b="0"/>
            <wp:docPr id="23" name="图片 23" descr="C:\Users\asus\Desktop\2015-03-17_204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2015-03-17_20410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0F" w:rsidRDefault="00B0790F" w:rsidP="00B0790F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 w:rsidR="00DF55F4">
        <w:rPr>
          <w:rFonts w:hint="eastAsia"/>
        </w:rPr>
        <w:t xml:space="preserve"> </w:t>
      </w:r>
      <w:r>
        <w:rPr>
          <w:rFonts w:hint="eastAsia"/>
        </w:rPr>
        <w:t xml:space="preserve"> DBS</w:t>
      </w:r>
      <w:r>
        <w:rPr>
          <w:rFonts w:hint="eastAsia"/>
        </w:rPr>
        <w:t>结构示意图</w:t>
      </w:r>
    </w:p>
    <w:p w:rsidR="00DF55F4" w:rsidRDefault="00DF55F4" w:rsidP="00DF55F4">
      <w:pPr>
        <w:ind w:firstLineChars="250" w:firstLine="525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为多普勒展宽谱仪的结构图。探头为高纯锗（</w:t>
      </w:r>
      <w:r>
        <w:rPr>
          <w:rFonts w:hint="eastAsia"/>
        </w:rPr>
        <w:t>HpGe</w:t>
      </w:r>
      <w:r>
        <w:rPr>
          <w:rFonts w:hint="eastAsia"/>
        </w:rPr>
        <w:t>）探头，在使用时需液氮冷却（不用时可以常温放置）。探头测到的信号经由前放和主放放大，然后输入多道内进行统计。</w:t>
      </w:r>
    </w:p>
    <w:p w:rsidR="00DE49E1" w:rsidRDefault="00AA613F" w:rsidP="00AA613F">
      <w:pPr>
        <w:ind w:firstLineChars="250" w:firstLine="525"/>
      </w:pPr>
      <w:r>
        <w:rPr>
          <w:noProof/>
        </w:rPr>
        <w:drawing>
          <wp:inline distT="0" distB="0" distL="0" distR="0">
            <wp:extent cx="5274310" cy="2705240"/>
            <wp:effectExtent l="19050" t="0" r="2540" b="0"/>
            <wp:docPr id="25" name="图片 25" descr="C:\Users\asus\Desktop\2015-03-17_2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2015-03-17_21043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3F" w:rsidRDefault="00AA613F" w:rsidP="00AA613F">
      <w:pPr>
        <w:ind w:firstLineChars="250" w:firstLine="525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多普勒展宽谱</w:t>
      </w:r>
    </w:p>
    <w:p w:rsidR="002F2042" w:rsidRDefault="00AA613F" w:rsidP="002F2042">
      <w:pPr>
        <w:ind w:firstLineChars="250" w:firstLine="525"/>
      </w:pPr>
      <w:r>
        <w:rPr>
          <w:rFonts w:hint="eastAsia"/>
        </w:rPr>
        <w:t>CDB</w:t>
      </w:r>
      <w:r>
        <w:rPr>
          <w:rFonts w:hint="eastAsia"/>
        </w:rPr>
        <w:t>一般采用参数分析法，常用的有</w:t>
      </w:r>
      <w:r>
        <w:rPr>
          <w:rFonts w:hint="eastAsia"/>
        </w:rPr>
        <w:t>S</w:t>
      </w:r>
      <w:r>
        <w:rPr>
          <w:rFonts w:hint="eastAsia"/>
        </w:rPr>
        <w:t>参数和</w:t>
      </w:r>
      <w:r>
        <w:rPr>
          <w:rFonts w:hint="eastAsia"/>
        </w:rPr>
        <w:t>W</w:t>
      </w:r>
      <w:r>
        <w:rPr>
          <w:rFonts w:hint="eastAsia"/>
        </w:rPr>
        <w:t>参数。图</w:t>
      </w:r>
      <w:r>
        <w:rPr>
          <w:rFonts w:hint="eastAsia"/>
        </w:rPr>
        <w:t>2</w:t>
      </w:r>
      <w:r>
        <w:rPr>
          <w:rFonts w:hint="eastAsia"/>
        </w:rPr>
        <w:t>的探测系统测出图</w:t>
      </w:r>
      <w:r>
        <w:rPr>
          <w:rFonts w:hint="eastAsia"/>
        </w:rPr>
        <w:t>3</w:t>
      </w:r>
      <w:r>
        <w:rPr>
          <w:rFonts w:hint="eastAsia"/>
        </w:rPr>
        <w:t>所示的谱后，先求出阴影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B1</w:t>
      </w:r>
      <w:r>
        <w:rPr>
          <w:rFonts w:hint="eastAsia"/>
        </w:rPr>
        <w:t>和</w:t>
      </w:r>
      <w:r>
        <w:rPr>
          <w:rFonts w:hint="eastAsia"/>
        </w:rPr>
        <w:t>B2</w:t>
      </w:r>
      <w:r>
        <w:rPr>
          <w:rFonts w:hint="eastAsia"/>
        </w:rPr>
        <w:t>的面积</w:t>
      </w:r>
      <w:r w:rsidR="000B1B9E">
        <w:rPr>
          <w:rFonts w:hint="eastAsia"/>
        </w:rPr>
        <w:t>以及总面积</w:t>
      </w:r>
      <w:r w:rsidR="002F2042">
        <w:rPr>
          <w:rFonts w:asciiTheme="minorEastAsia" w:hAnsiTheme="minorEastAsia" w:hint="eastAsia"/>
        </w:rPr>
        <w:t>△</w:t>
      </w:r>
      <w:r w:rsidR="002F2042">
        <w:rPr>
          <w:rFonts w:hint="eastAsia"/>
        </w:rPr>
        <w:t>。那么可有，</w:t>
      </w:r>
    </w:p>
    <w:p w:rsidR="002F2042" w:rsidRDefault="002F2042" w:rsidP="002F2042">
      <w:pPr>
        <w:jc w:val="center"/>
      </w:pPr>
      <w:r w:rsidRPr="002F2042">
        <w:rPr>
          <w:position w:val="-6"/>
        </w:rPr>
        <w:object w:dxaOrig="940" w:dyaOrig="279">
          <v:shape id="_x0000_i1031" type="#_x0000_t75" style="width:47.25pt;height:14.25pt" o:ole="">
            <v:imagedata r:id="rId23" o:title=""/>
          </v:shape>
          <o:OLEObject Type="Embed" ProgID="Equation.DSMT4" ShapeID="_x0000_i1031" DrawAspect="Content" ObjectID="_1488137368" r:id="rId24"/>
        </w:object>
      </w:r>
      <w: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2F2042" w:rsidRDefault="002F2042" w:rsidP="002F2042">
      <w:pPr>
        <w:jc w:val="center"/>
      </w:pPr>
      <w:r w:rsidRPr="002F2042">
        <w:rPr>
          <w:position w:val="-12"/>
        </w:rPr>
        <w:object w:dxaOrig="1680" w:dyaOrig="360">
          <v:shape id="_x0000_i1032" type="#_x0000_t75" style="width:84pt;height:18pt" o:ole="">
            <v:imagedata r:id="rId25" o:title=""/>
          </v:shape>
          <o:OLEObject Type="Embed" ProgID="Equation.DSMT4" ShapeID="_x0000_i1032" DrawAspect="Content" ObjectID="_1488137369" r:id="rId26"/>
        </w:object>
      </w:r>
      <w: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2F2042" w:rsidRDefault="002F2042" w:rsidP="002F2042">
      <w:r>
        <w:rPr>
          <w:rFonts w:hint="eastAsia"/>
        </w:rPr>
        <w:t>S</w:t>
      </w:r>
      <w:r>
        <w:rPr>
          <w:rFonts w:hint="eastAsia"/>
        </w:rPr>
        <w:t>参数反映了低动量电子（价电子或传导电子）的动量信息，</w:t>
      </w:r>
      <w:r>
        <w:rPr>
          <w:rFonts w:hint="eastAsia"/>
        </w:rPr>
        <w:t>W</w:t>
      </w:r>
      <w:r>
        <w:rPr>
          <w:rFonts w:hint="eastAsia"/>
        </w:rPr>
        <w:t>参数反映了高动量电子（芯电子）的动量信息。当正电子被缺陷态捕获时，因其与芯电子湮没率减小而导致</w:t>
      </w:r>
      <w:r>
        <w:rPr>
          <w:rFonts w:hint="eastAsia"/>
        </w:rPr>
        <w:t>W</w:t>
      </w:r>
      <w:r>
        <w:rPr>
          <w:rFonts w:hint="eastAsia"/>
        </w:rPr>
        <w:t>参数降低，</w:t>
      </w:r>
      <w:r>
        <w:rPr>
          <w:rFonts w:hint="eastAsia"/>
        </w:rPr>
        <w:t>S</w:t>
      </w:r>
      <w:r>
        <w:rPr>
          <w:rFonts w:hint="eastAsia"/>
        </w:rPr>
        <w:t>参数增加，体现在谱形上时谱会变高变瘦。因此通过测量</w:t>
      </w:r>
      <w:r>
        <w:rPr>
          <w:rFonts w:hint="eastAsia"/>
        </w:rPr>
        <w:t>S</w:t>
      </w:r>
      <w:r>
        <w:rPr>
          <w:rFonts w:hint="eastAsia"/>
        </w:rPr>
        <w:t>或</w:t>
      </w:r>
      <w:r>
        <w:rPr>
          <w:rFonts w:hint="eastAsia"/>
        </w:rPr>
        <w:t>W</w:t>
      </w:r>
      <w:r>
        <w:rPr>
          <w:rFonts w:hint="eastAsia"/>
        </w:rPr>
        <w:t>参数的变化，我们可以得到样品电子动量分布的变化信息，进而分析样品的缺陷变化。</w:t>
      </w:r>
    </w:p>
    <w:p w:rsidR="002F2042" w:rsidRDefault="002F2042" w:rsidP="002F2042"/>
    <w:p w:rsidR="002F2042" w:rsidRDefault="002F2042" w:rsidP="002F2042"/>
    <w:p w:rsidR="002F2042" w:rsidRDefault="002F2042" w:rsidP="002F2042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符合多普勒展宽谱仪（</w:t>
      </w:r>
      <w:r>
        <w:rPr>
          <w:rFonts w:hint="eastAsia"/>
        </w:rPr>
        <w:t>CDBS</w:t>
      </w:r>
      <w:r>
        <w:rPr>
          <w:rFonts w:hint="eastAsia"/>
        </w:rPr>
        <w:t>）</w:t>
      </w:r>
    </w:p>
    <w:p w:rsidR="001C02B1" w:rsidRDefault="001C02B1" w:rsidP="001C02B1">
      <w:pPr>
        <w:ind w:firstLineChars="250" w:firstLine="525"/>
      </w:pPr>
      <w:r>
        <w:rPr>
          <w:rFonts w:hint="eastAsia"/>
        </w:rPr>
        <w:t>DBS</w:t>
      </w:r>
      <w:r>
        <w:rPr>
          <w:rFonts w:hint="eastAsia"/>
        </w:rPr>
        <w:t>只有一个</w:t>
      </w:r>
      <w:r>
        <w:rPr>
          <w:rFonts w:hint="eastAsia"/>
        </w:rPr>
        <w:t>HpGe</w:t>
      </w:r>
      <w:r>
        <w:rPr>
          <w:rFonts w:hint="eastAsia"/>
        </w:rPr>
        <w:t>探头，测得的谱的本底很高，其峰计数与高能端本底计数之比为</w:t>
      </w:r>
      <w:r>
        <w:rPr>
          <w:rFonts w:hint="eastAsia"/>
        </w:rPr>
        <w:t>150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，低能端的本底计数更高。因此，多普勒展宽谱的细微变化容易被掩盖，尤其是与芯电子有关的部分。早期</w:t>
      </w:r>
      <w:r>
        <w:rPr>
          <w:rFonts w:hint="eastAsia"/>
        </w:rPr>
        <w:t>Lynn</w:t>
      </w:r>
      <w:r>
        <w:rPr>
          <w:rFonts w:hint="eastAsia"/>
        </w:rPr>
        <w:t>等利用一个</w:t>
      </w:r>
      <w:r>
        <w:rPr>
          <w:rFonts w:hint="eastAsia"/>
        </w:rPr>
        <w:t>Ge(Li)</w:t>
      </w:r>
      <w:r>
        <w:rPr>
          <w:rFonts w:hint="eastAsia"/>
        </w:rPr>
        <w:t>探头和一个</w:t>
      </w:r>
      <w:r>
        <w:rPr>
          <w:rFonts w:hint="eastAsia"/>
        </w:rPr>
        <w:t>NaI</w:t>
      </w:r>
      <w:r>
        <w:rPr>
          <w:rFonts w:hint="eastAsia"/>
        </w:rPr>
        <w:t>（</w:t>
      </w:r>
      <w:r>
        <w:rPr>
          <w:rFonts w:hint="eastAsia"/>
        </w:rPr>
        <w:t>Tl</w:t>
      </w:r>
      <w:r>
        <w:rPr>
          <w:rFonts w:hint="eastAsia"/>
        </w:rPr>
        <w:t>）探头呈</w:t>
      </w:r>
      <w:r>
        <w:rPr>
          <w:rFonts w:hint="eastAsia"/>
        </w:rPr>
        <w:t>180</w:t>
      </w:r>
      <w:r>
        <w:rPr>
          <w:rFonts w:hint="eastAsia"/>
        </w:rPr>
        <w:t>度反向排列，</w:t>
      </w:r>
      <w:r>
        <w:rPr>
          <w:rFonts w:hint="eastAsia"/>
        </w:rPr>
        <w:lastRenderedPageBreak/>
        <w:t>通过符合方法将峰本比提高了近</w:t>
      </w:r>
      <w:r>
        <w:rPr>
          <w:rFonts w:hint="eastAsia"/>
        </w:rPr>
        <w:t>30</w:t>
      </w:r>
      <w:r>
        <w:rPr>
          <w:rFonts w:hint="eastAsia"/>
        </w:rPr>
        <w:t>倍，即</w:t>
      </w:r>
      <w:r>
        <w:rPr>
          <w:rFonts w:hint="eastAsia"/>
        </w:rPr>
        <w:t>4500:1</w:t>
      </w:r>
      <w:r>
        <w:rPr>
          <w:rFonts w:hint="eastAsia"/>
        </w:rPr>
        <w:t>。</w:t>
      </w:r>
    </w:p>
    <w:p w:rsidR="00245664" w:rsidRDefault="00245664" w:rsidP="00245664">
      <w:pPr>
        <w:jc w:val="center"/>
      </w:pPr>
      <w:r>
        <w:rPr>
          <w:noProof/>
        </w:rPr>
        <w:drawing>
          <wp:inline distT="0" distB="0" distL="0" distR="0">
            <wp:extent cx="3371850" cy="3166396"/>
            <wp:effectExtent l="19050" t="0" r="0" b="0"/>
            <wp:docPr id="3" name="图片 32" descr="C:\Users\asus\Desktop\2015-03-17_22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Desktop\2015-03-17_22062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6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64" w:rsidRDefault="00245664" w:rsidP="0024566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符合多普勒展宽谱仪结构示意图</w:t>
      </w:r>
    </w:p>
    <w:p w:rsidR="00245664" w:rsidRDefault="00245664" w:rsidP="001C02B1">
      <w:pPr>
        <w:ind w:firstLineChars="250" w:firstLine="525"/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为符合多普勒展宽谱仪结构图。两个γ光子分别被两个</w:t>
      </w:r>
      <w:r>
        <w:rPr>
          <w:rFonts w:hint="eastAsia"/>
        </w:rPr>
        <w:t>HpGe</w:t>
      </w:r>
      <w:r>
        <w:rPr>
          <w:rFonts w:hint="eastAsia"/>
        </w:rPr>
        <w:t>探头探测到，然后经过放大电路进行放大，之后由符合电路进行符合形成一个开门信号。如果两个γ由同一次湮没产生，那么符合电路开门，使能量信号进入多道中。</w:t>
      </w:r>
    </w:p>
    <w:p w:rsidR="00245664" w:rsidRDefault="00245664" w:rsidP="00245664">
      <w:pPr>
        <w:jc w:val="center"/>
      </w:pPr>
      <w:r>
        <w:rPr>
          <w:noProof/>
        </w:rPr>
        <w:drawing>
          <wp:inline distT="0" distB="0" distL="0" distR="0">
            <wp:extent cx="5274310" cy="2817102"/>
            <wp:effectExtent l="19050" t="0" r="2540" b="0"/>
            <wp:docPr id="33" name="图片 33" descr="C:\Users\asus\Desktop\2015-03-17_22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sus\Desktop\2015-03-17_22233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64" w:rsidRDefault="00245664" w:rsidP="00245664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5 Zn</w:t>
      </w:r>
      <w:r>
        <w:rPr>
          <w:rFonts w:hint="eastAsia"/>
        </w:rPr>
        <w:t>掺杂的</w:t>
      </w:r>
      <w:r>
        <w:rPr>
          <w:rFonts w:hint="eastAsia"/>
        </w:rPr>
        <w:t>GaAs</w:t>
      </w:r>
      <w:r>
        <w:rPr>
          <w:rFonts w:hint="eastAsia"/>
        </w:rPr>
        <w:t>的</w:t>
      </w:r>
      <w:r>
        <w:rPr>
          <w:rFonts w:hint="eastAsia"/>
        </w:rPr>
        <w:t>CDBS</w:t>
      </w:r>
      <w:r>
        <w:rPr>
          <w:rFonts w:hint="eastAsia"/>
        </w:rPr>
        <w:t>谱</w:t>
      </w:r>
      <w:r w:rsidR="005C1712">
        <w:rPr>
          <w:rFonts w:hint="eastAsia"/>
        </w:rPr>
        <w:t>（</w:t>
      </w:r>
      <w:r w:rsidR="005C1712">
        <w:rPr>
          <w:rFonts w:hint="eastAsia"/>
        </w:rPr>
        <w:t>Gebauer and Krause-Rehberg 1998</w:t>
      </w:r>
      <w:r w:rsidR="005C1712">
        <w:rPr>
          <w:rFonts w:hint="eastAsia"/>
        </w:rPr>
        <w:t>）</w:t>
      </w:r>
      <w:r w:rsidR="005C1712">
        <w:rPr>
          <w:rFonts w:hint="eastAsia"/>
        </w:rPr>
        <w:t xml:space="preserve"> </w:t>
      </w:r>
      <w:r w:rsidR="005C1712">
        <w:rPr>
          <w:rFonts w:hint="eastAsia"/>
        </w:rPr>
        <w:t>左图：符合湮没事件的二维图，横轴和纵轴均为γ射线能量；右图：单探头和双探头时的峰本比。</w:t>
      </w:r>
    </w:p>
    <w:p w:rsidR="009D2171" w:rsidRPr="009D2171" w:rsidRDefault="009D2171" w:rsidP="009D217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是</w:t>
      </w:r>
      <w:r>
        <w:rPr>
          <w:rFonts w:hint="eastAsia"/>
        </w:rPr>
        <w:t>CDBS</w:t>
      </w:r>
      <w:r>
        <w:rPr>
          <w:rFonts w:hint="eastAsia"/>
        </w:rPr>
        <w:t>测量材料的实例。实验用到的探测器为</w:t>
      </w:r>
      <w:r>
        <w:rPr>
          <w:rFonts w:hint="eastAsia"/>
        </w:rPr>
        <w:t>HpGe</w:t>
      </w:r>
      <w:r>
        <w:rPr>
          <w:rFonts w:hint="eastAsia"/>
        </w:rPr>
        <w:t>和</w:t>
      </w:r>
      <w:r>
        <w:rPr>
          <w:rFonts w:hint="eastAsia"/>
        </w:rPr>
        <w:t>NaI(Tl)</w:t>
      </w:r>
      <w:r>
        <w:rPr>
          <w:rFonts w:hint="eastAsia"/>
        </w:rPr>
        <w:t>探头。将左图数据沿</w:t>
      </w:r>
      <w:r>
        <w:rPr>
          <w:rFonts w:hint="eastAsia"/>
        </w:rPr>
        <w:t>x</w:t>
      </w:r>
      <w:r>
        <w:rPr>
          <w:rFonts w:hint="eastAsia"/>
        </w:rPr>
        <w:t>方向或者</w:t>
      </w:r>
      <w:r>
        <w:rPr>
          <w:rFonts w:hint="eastAsia"/>
        </w:rPr>
        <w:t>y</w:t>
      </w:r>
      <w:r>
        <w:rPr>
          <w:rFonts w:hint="eastAsia"/>
        </w:rPr>
        <w:t>方向投影就可得到符合后单个探头测得的谱。其本底水平接近</w:t>
      </w:r>
      <w:r>
        <w:rPr>
          <w:rFonts w:hint="eastAsia"/>
        </w:rPr>
        <w:t>HpGe</w:t>
      </w:r>
      <w:r>
        <w:rPr>
          <w:rFonts w:hint="eastAsia"/>
        </w:rPr>
        <w:t>和</w:t>
      </w:r>
      <w:r>
        <w:rPr>
          <w:rFonts w:hint="eastAsia"/>
        </w:rPr>
        <w:t>NaI(Tl)</w:t>
      </w:r>
      <w:r>
        <w:rPr>
          <w:rFonts w:hint="eastAsia"/>
        </w:rPr>
        <w:t>探测器符合得到的谱。因此，必须利用其它条件降低本底。降低本底的方法可参考王少阶的《应用正电子》。经过处理后的谱为图</w:t>
      </w:r>
      <w:r>
        <w:rPr>
          <w:rFonts w:hint="eastAsia"/>
        </w:rPr>
        <w:t>5</w:t>
      </w:r>
      <w:r>
        <w:rPr>
          <w:rFonts w:hint="eastAsia"/>
        </w:rPr>
        <w:t>的右图。谱形基本左右对称，峰本比达到了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以上。</w:t>
      </w:r>
    </w:p>
    <w:p w:rsidR="009D2171" w:rsidRPr="009D2171" w:rsidRDefault="009D2171" w:rsidP="009D2171"/>
    <w:sectPr w:rsidR="009D2171" w:rsidRPr="009D2171" w:rsidSect="00C8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85" w:rsidRDefault="00E36585" w:rsidP="007E6399">
      <w:r>
        <w:separator/>
      </w:r>
    </w:p>
  </w:endnote>
  <w:endnote w:type="continuationSeparator" w:id="1">
    <w:p w:rsidR="00E36585" w:rsidRDefault="00E36585" w:rsidP="007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85" w:rsidRDefault="00E36585" w:rsidP="007E6399">
      <w:r>
        <w:separator/>
      </w:r>
    </w:p>
  </w:footnote>
  <w:footnote w:type="continuationSeparator" w:id="1">
    <w:p w:rsidR="00E36585" w:rsidRDefault="00E36585" w:rsidP="007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A72F8"/>
    <w:multiLevelType w:val="multilevel"/>
    <w:tmpl w:val="0B66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399"/>
    <w:rsid w:val="000A438A"/>
    <w:rsid w:val="000B1B9E"/>
    <w:rsid w:val="001C02B1"/>
    <w:rsid w:val="00245664"/>
    <w:rsid w:val="002F2042"/>
    <w:rsid w:val="00433CE5"/>
    <w:rsid w:val="005C1712"/>
    <w:rsid w:val="0074290B"/>
    <w:rsid w:val="007E6399"/>
    <w:rsid w:val="009D2171"/>
    <w:rsid w:val="00A26DE7"/>
    <w:rsid w:val="00AA613F"/>
    <w:rsid w:val="00B0790F"/>
    <w:rsid w:val="00C8132D"/>
    <w:rsid w:val="00DE49E1"/>
    <w:rsid w:val="00DF55F4"/>
    <w:rsid w:val="00E3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399"/>
    <w:rPr>
      <w:sz w:val="18"/>
      <w:szCs w:val="18"/>
    </w:rPr>
  </w:style>
  <w:style w:type="paragraph" w:styleId="a5">
    <w:name w:val="List Paragraph"/>
    <w:basedOn w:val="a"/>
    <w:uiPriority w:val="34"/>
    <w:qFormat/>
    <w:rsid w:val="007E639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E63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40FF-7C67-46DF-9772-7E88F9D5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2015-03-17T10:20:00Z</dcterms:created>
  <dcterms:modified xsi:type="dcterms:W3CDTF">2015-03-17T14:43:00Z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