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CC4" w:rsidRPr="0003253B" w:rsidRDefault="00D63CC4" w:rsidP="00D63CC4">
      <w:pPr>
        <w:spacing w:beforeLines="50" w:before="156" w:line="360" w:lineRule="auto"/>
        <w:rPr>
          <w:rFonts w:ascii="Times New Roman" w:eastAsia="Times New Roman" w:hAnsi="Times New Roman" w:cs="Times New Roman"/>
          <w:b/>
          <w:sz w:val="24"/>
        </w:rPr>
      </w:pPr>
      <w:r w:rsidRPr="0003253B">
        <w:rPr>
          <w:rFonts w:ascii="Times New Roman" w:eastAsia="Times New Roman" w:hAnsi="Times New Roman" w:cs="Times New Roman"/>
          <w:b/>
          <w:sz w:val="24"/>
        </w:rPr>
        <w:t>Supplementary Figure Legends</w:t>
      </w:r>
    </w:p>
    <w:p w:rsidR="00D63CC4" w:rsidRPr="0003253B" w:rsidRDefault="00D63CC4" w:rsidP="00D63CC4">
      <w:pPr>
        <w:spacing w:line="360" w:lineRule="auto"/>
        <w:rPr>
          <w:rFonts w:ascii="Times New Roman" w:eastAsia="Times New Roman" w:hAnsi="Times New Roman" w:cs="Times New Roman"/>
          <w:b/>
          <w:sz w:val="24"/>
        </w:rPr>
      </w:pPr>
      <w:r w:rsidRPr="0003253B">
        <w:rPr>
          <w:rFonts w:ascii="Times New Roman" w:eastAsia="Times New Roman" w:hAnsi="Times New Roman" w:cs="Times New Roman"/>
          <w:b/>
          <w:sz w:val="24"/>
        </w:rPr>
        <w:t>Supplementary Fig. S1</w:t>
      </w:r>
    </w:p>
    <w:p w:rsidR="00D63CC4" w:rsidRPr="0003253B" w:rsidRDefault="00D63CC4" w:rsidP="00D63CC4">
      <w:pPr>
        <w:spacing w:line="360" w:lineRule="auto"/>
        <w:rPr>
          <w:rFonts w:ascii="Times New Roman" w:eastAsia="Times New Roman" w:hAnsi="Times New Roman" w:cs="Times New Roman"/>
          <w:sz w:val="24"/>
        </w:rPr>
      </w:pPr>
      <w:r w:rsidRPr="0003253B">
        <w:rPr>
          <w:rFonts w:ascii="Times New Roman" w:eastAsia="Times New Roman" w:hAnsi="Times New Roman" w:cs="Times New Roman"/>
          <w:sz w:val="24"/>
        </w:rPr>
        <w:t xml:space="preserve">ΔNp63α function in CSCC cell lines. </w:t>
      </w:r>
      <w:r w:rsidRPr="0003253B">
        <w:rPr>
          <w:rFonts w:ascii="Times New Roman" w:hAnsi="Times New Roman" w:cs="Times New Roman" w:hint="eastAsia"/>
          <w:b/>
          <w:sz w:val="24"/>
        </w:rPr>
        <w:t xml:space="preserve">A, </w:t>
      </w:r>
      <w:r w:rsidRPr="0003253B">
        <w:rPr>
          <w:rFonts w:ascii="Times New Roman" w:eastAsia="Times New Roman" w:hAnsi="Times New Roman" w:cs="Times New Roman"/>
          <w:sz w:val="24"/>
        </w:rPr>
        <w:t xml:space="preserve">Representative images of p63, ΔNp63α by western blots in four cervical cancer cell lines. B, Proliferation curves of the four cervical cancer cell lines. </w:t>
      </w:r>
      <w:r w:rsidRPr="0003253B">
        <w:rPr>
          <w:rFonts w:ascii="Times New Roman" w:eastAsia="Times New Roman" w:hAnsi="Times New Roman" w:cs="Times New Roman"/>
          <w:b/>
          <w:sz w:val="24"/>
        </w:rPr>
        <w:t xml:space="preserve">C, </w:t>
      </w:r>
      <w:r w:rsidRPr="0003253B">
        <w:rPr>
          <w:rFonts w:ascii="Times New Roman" w:eastAsia="Times New Roman" w:hAnsi="Times New Roman" w:cs="Times New Roman"/>
          <w:color w:val="000000"/>
          <w:sz w:val="24"/>
        </w:rPr>
        <w:t>Colony formation assays</w:t>
      </w:r>
      <w:r w:rsidRPr="0003253B">
        <w:rPr>
          <w:rFonts w:ascii="Times New Roman" w:eastAsia="Times New Roman" w:hAnsi="Times New Roman" w:cs="Times New Roman"/>
          <w:sz w:val="24"/>
        </w:rPr>
        <w:t xml:space="preserve"> of the four cervical cancer cell lines. Quantification of colony number is shown (lower). </w:t>
      </w:r>
      <w:r w:rsidRPr="0003253B">
        <w:rPr>
          <w:rFonts w:ascii="Times New Roman" w:eastAsia="Times New Roman" w:hAnsi="Times New Roman" w:cs="Times New Roman"/>
          <w:b/>
          <w:sz w:val="24"/>
        </w:rPr>
        <w:t>D,</w:t>
      </w:r>
      <w:r w:rsidRPr="0003253B">
        <w:rPr>
          <w:rFonts w:ascii="Times New Roman" w:eastAsia="Times New Roman" w:hAnsi="Times New Roman" w:cs="Times New Roman"/>
          <w:sz w:val="24"/>
        </w:rPr>
        <w:t xml:space="preserve"> Representative images of wound healing in the four cervical cancer cell lines. Quantification of healing rate is also shown (lower). ***p&lt; 0.001 is based on the Student’s </w:t>
      </w:r>
      <w:r w:rsidRPr="0003253B">
        <w:rPr>
          <w:rFonts w:ascii="Times New Roman" w:eastAsia="Times New Roman" w:hAnsi="Times New Roman" w:cs="Times New Roman"/>
          <w:i/>
          <w:sz w:val="24"/>
        </w:rPr>
        <w:t>t</w:t>
      </w:r>
      <w:r w:rsidRPr="0003253B">
        <w:rPr>
          <w:rFonts w:ascii="Times New Roman" w:eastAsia="Times New Roman" w:hAnsi="Times New Roman" w:cs="Times New Roman"/>
          <w:sz w:val="24"/>
        </w:rPr>
        <w:t xml:space="preserve">-test. In C-H, data are means ± SEM. Error bars, SD. Scale bar: 40 </w:t>
      </w:r>
      <w:proofErr w:type="spellStart"/>
      <w:r w:rsidRPr="0003253B">
        <w:rPr>
          <w:rFonts w:ascii="Times New Roman" w:eastAsia="Times New Roman" w:hAnsi="Times New Roman" w:cs="Times New Roman"/>
          <w:sz w:val="24"/>
        </w:rPr>
        <w:t>μm</w:t>
      </w:r>
      <w:proofErr w:type="spellEnd"/>
      <w:r w:rsidRPr="0003253B">
        <w:rPr>
          <w:rFonts w:ascii="Times New Roman" w:eastAsia="Times New Roman" w:hAnsi="Times New Roman" w:cs="Times New Roman"/>
          <w:sz w:val="24"/>
        </w:rPr>
        <w:t>.</w:t>
      </w:r>
    </w:p>
    <w:p w:rsidR="00D63CC4" w:rsidRPr="0003253B" w:rsidRDefault="00D63CC4" w:rsidP="00D63CC4">
      <w:pPr>
        <w:spacing w:line="360" w:lineRule="auto"/>
        <w:rPr>
          <w:rFonts w:ascii="Times New Roman" w:hAnsi="Times New Roman" w:cs="Times New Roman"/>
          <w:b/>
          <w:sz w:val="24"/>
        </w:rPr>
      </w:pPr>
    </w:p>
    <w:p w:rsidR="00D63CC4" w:rsidRPr="0003253B" w:rsidRDefault="00D63CC4" w:rsidP="00D63CC4">
      <w:pPr>
        <w:spacing w:line="360" w:lineRule="auto"/>
        <w:rPr>
          <w:rFonts w:ascii="Times New Roman" w:hAnsi="Times New Roman" w:cs="Times New Roman"/>
          <w:b/>
          <w:sz w:val="24"/>
        </w:rPr>
      </w:pPr>
      <w:r w:rsidRPr="0003253B">
        <w:rPr>
          <w:rFonts w:ascii="Times New Roman" w:eastAsia="Times New Roman" w:hAnsi="Times New Roman" w:cs="Times New Roman"/>
          <w:b/>
          <w:sz w:val="24"/>
        </w:rPr>
        <w:t>Supplementary Fig. S2</w:t>
      </w:r>
    </w:p>
    <w:p w:rsidR="00D63CC4" w:rsidRPr="00095A9E" w:rsidRDefault="00D63CC4" w:rsidP="00D63CC4">
      <w:pPr>
        <w:spacing w:line="360" w:lineRule="auto"/>
        <w:rPr>
          <w:rFonts w:ascii="Times New Roman" w:hAnsi="Times New Roman" w:cs="Times New Roman" w:hint="eastAsia"/>
          <w:sz w:val="24"/>
        </w:rPr>
      </w:pPr>
      <w:r w:rsidRPr="0003253B">
        <w:rPr>
          <w:rFonts w:ascii="Times New Roman" w:eastAsia="Times New Roman" w:hAnsi="Times New Roman" w:cs="Times New Roman"/>
          <w:b/>
          <w:sz w:val="24"/>
        </w:rPr>
        <w:t xml:space="preserve">A, </w:t>
      </w:r>
      <w:r w:rsidRPr="0003253B">
        <w:rPr>
          <w:rFonts w:ascii="Times New Roman" w:eastAsia="Times New Roman" w:hAnsi="Times New Roman" w:cs="Times New Roman"/>
          <w:sz w:val="24"/>
        </w:rPr>
        <w:t xml:space="preserve">H&amp;E staining of p63 expression by immunohistochemistry in </w:t>
      </w:r>
      <w:proofErr w:type="spellStart"/>
      <w:r w:rsidRPr="0003253B">
        <w:rPr>
          <w:rFonts w:ascii="Times New Roman" w:eastAsia="Times New Roman" w:hAnsi="Times New Roman" w:cs="Times New Roman"/>
          <w:sz w:val="24"/>
        </w:rPr>
        <w:t>SiHa</w:t>
      </w:r>
      <w:proofErr w:type="spellEnd"/>
      <w:r w:rsidRPr="0003253B">
        <w:rPr>
          <w:rFonts w:ascii="Times New Roman" w:eastAsia="Times New Roman" w:hAnsi="Times New Roman" w:cs="Times New Roman"/>
          <w:sz w:val="24"/>
        </w:rPr>
        <w:t xml:space="preserve">/p63-derived tumors from the xenograft mice. </w:t>
      </w:r>
      <w:r w:rsidRPr="0003253B">
        <w:rPr>
          <w:rFonts w:ascii="Times New Roman" w:eastAsia="Times New Roman" w:hAnsi="Times New Roman" w:cs="Times New Roman"/>
          <w:b/>
          <w:sz w:val="24"/>
        </w:rPr>
        <w:t>B,</w:t>
      </w:r>
      <w:r w:rsidRPr="0003253B">
        <w:rPr>
          <w:rFonts w:ascii="Times New Roman" w:eastAsia="Times New Roman" w:hAnsi="Times New Roman" w:cs="Times New Roman"/>
          <w:sz w:val="24"/>
        </w:rPr>
        <w:t xml:space="preserve"> H&amp;E staining of p63 expression by immunohistochemistry in ME-180/shp63-derived tumors from the xenograft mice. n=6 pairs. **p&lt; 0.01, ***p&lt; 0.001 are based on the Student’s </w:t>
      </w:r>
      <w:r w:rsidRPr="0003253B">
        <w:rPr>
          <w:rFonts w:ascii="Times New Roman" w:eastAsia="Times New Roman" w:hAnsi="Times New Roman" w:cs="Times New Roman"/>
          <w:i/>
          <w:sz w:val="24"/>
        </w:rPr>
        <w:t>t</w:t>
      </w:r>
      <w:r w:rsidRPr="0003253B">
        <w:rPr>
          <w:rFonts w:ascii="Times New Roman" w:eastAsia="Times New Roman" w:hAnsi="Times New Roman" w:cs="Times New Roman"/>
          <w:sz w:val="24"/>
        </w:rPr>
        <w:t xml:space="preserve">-test. Data are means ± </w:t>
      </w:r>
      <w:r w:rsidRPr="0003253B">
        <w:rPr>
          <w:rFonts w:ascii="Times New Roman" w:eastAsia="Times New Roman" w:hAnsi="Times New Roman" w:cs="Times New Roman"/>
          <w:color w:val="000000"/>
          <w:sz w:val="24"/>
        </w:rPr>
        <w:t>SEM</w:t>
      </w:r>
      <w:r w:rsidRPr="0003253B">
        <w:rPr>
          <w:rFonts w:ascii="Times New Roman" w:eastAsia="Times New Roman" w:hAnsi="Times New Roman" w:cs="Times New Roman"/>
          <w:sz w:val="24"/>
        </w:rPr>
        <w:t xml:space="preserve">. Error bars, SD. Scale bar: 40 </w:t>
      </w:r>
      <w:proofErr w:type="spellStart"/>
      <w:r w:rsidRPr="0003253B">
        <w:rPr>
          <w:rFonts w:ascii="Times New Roman" w:eastAsia="Times New Roman" w:hAnsi="Times New Roman" w:cs="Times New Roman"/>
          <w:sz w:val="24"/>
        </w:rPr>
        <w:t>μm</w:t>
      </w:r>
      <w:proofErr w:type="spellEnd"/>
      <w:r w:rsidRPr="0003253B">
        <w:rPr>
          <w:rFonts w:ascii="Times New Roman" w:eastAsia="Times New Roman" w:hAnsi="Times New Roman" w:cs="Times New Roman"/>
          <w:sz w:val="24"/>
        </w:rPr>
        <w:t>.</w:t>
      </w:r>
    </w:p>
    <w:p w:rsidR="00D63CC4" w:rsidRPr="0003253B" w:rsidRDefault="00D63CC4" w:rsidP="00D63CC4">
      <w:pPr>
        <w:adjustRightInd w:val="0"/>
        <w:snapToGrid w:val="0"/>
        <w:spacing w:line="300" w:lineRule="exact"/>
        <w:rPr>
          <w:rFonts w:ascii="Times New Roman" w:eastAsia="Times New Roman" w:hAnsi="Times New Roman" w:cs="Times New Roman"/>
          <w:sz w:val="24"/>
        </w:rPr>
      </w:pPr>
    </w:p>
    <w:p w:rsidR="00D63CC4" w:rsidRPr="0003253B" w:rsidRDefault="00D63CC4" w:rsidP="00D63CC4">
      <w:pPr>
        <w:spacing w:line="360" w:lineRule="auto"/>
        <w:rPr>
          <w:rFonts w:ascii="Times New Roman" w:eastAsia="Times New Roman" w:hAnsi="Times New Roman" w:cs="Times New Roman"/>
          <w:b/>
          <w:sz w:val="24"/>
        </w:rPr>
      </w:pPr>
      <w:r w:rsidRPr="0003253B">
        <w:rPr>
          <w:rFonts w:ascii="Times New Roman" w:eastAsia="Times New Roman" w:hAnsi="Times New Roman" w:cs="Times New Roman"/>
          <w:b/>
          <w:sz w:val="24"/>
        </w:rPr>
        <w:t>Supplementary Fig. S</w:t>
      </w:r>
      <w:r w:rsidR="00095A9E">
        <w:rPr>
          <w:rFonts w:ascii="Times New Roman" w:eastAsia="Times New Roman" w:hAnsi="Times New Roman" w:cs="Times New Roman"/>
          <w:b/>
          <w:sz w:val="24"/>
        </w:rPr>
        <w:t>3</w:t>
      </w:r>
    </w:p>
    <w:p w:rsidR="00D63CC4" w:rsidRPr="0003253B" w:rsidRDefault="00D63CC4" w:rsidP="00D63CC4">
      <w:pPr>
        <w:spacing w:line="360" w:lineRule="auto"/>
        <w:rPr>
          <w:rFonts w:ascii="Times New Roman" w:eastAsia="Times New Roman" w:hAnsi="Times New Roman" w:cs="Times New Roman"/>
          <w:sz w:val="24"/>
        </w:rPr>
      </w:pPr>
      <w:proofErr w:type="spellStart"/>
      <w:r w:rsidRPr="0003253B">
        <w:rPr>
          <w:rFonts w:ascii="Times New Roman" w:eastAsia="Times New Roman" w:hAnsi="Times New Roman" w:cs="Times New Roman"/>
          <w:sz w:val="24"/>
        </w:rPr>
        <w:t>Heatmap</w:t>
      </w:r>
      <w:proofErr w:type="spellEnd"/>
      <w:r w:rsidRPr="0003253B">
        <w:rPr>
          <w:rFonts w:ascii="Times New Roman" w:eastAsia="Times New Roman" w:hAnsi="Times New Roman" w:cs="Times New Roman"/>
          <w:sz w:val="24"/>
        </w:rPr>
        <w:t xml:space="preserve"> of RNA-</w:t>
      </w:r>
      <w:proofErr w:type="spellStart"/>
      <w:r w:rsidRPr="0003253B">
        <w:rPr>
          <w:rFonts w:ascii="Times New Roman" w:eastAsia="Times New Roman" w:hAnsi="Times New Roman" w:cs="Times New Roman"/>
          <w:sz w:val="24"/>
        </w:rPr>
        <w:t>seq</w:t>
      </w:r>
      <w:proofErr w:type="spellEnd"/>
      <w:r w:rsidRPr="0003253B">
        <w:rPr>
          <w:rFonts w:ascii="Times New Roman" w:eastAsia="Times New Roman" w:hAnsi="Times New Roman" w:cs="Times New Roman"/>
          <w:sz w:val="24"/>
        </w:rPr>
        <w:t xml:space="preserve"> analyses. </w:t>
      </w:r>
      <w:r w:rsidRPr="0003253B">
        <w:rPr>
          <w:rFonts w:ascii="Times New Roman" w:eastAsia="Times New Roman" w:hAnsi="Times New Roman" w:cs="Times New Roman"/>
          <w:b/>
          <w:sz w:val="24"/>
        </w:rPr>
        <w:t xml:space="preserve">A, </w:t>
      </w:r>
      <w:proofErr w:type="spellStart"/>
      <w:r w:rsidRPr="0003253B">
        <w:rPr>
          <w:rFonts w:ascii="Times New Roman" w:eastAsia="Times New Roman" w:hAnsi="Times New Roman" w:cs="Times New Roman"/>
          <w:sz w:val="24"/>
        </w:rPr>
        <w:t>Heatmap</w:t>
      </w:r>
      <w:proofErr w:type="spellEnd"/>
      <w:r w:rsidRPr="0003253B">
        <w:rPr>
          <w:rFonts w:ascii="Times New Roman" w:eastAsia="Times New Roman" w:hAnsi="Times New Roman" w:cs="Times New Roman"/>
          <w:sz w:val="24"/>
        </w:rPr>
        <w:t xml:space="preserve"> of top 200 most affected genes in ME-180/shp63 RNA-seq. </w:t>
      </w:r>
      <w:r w:rsidRPr="0003253B">
        <w:rPr>
          <w:rFonts w:ascii="Times New Roman" w:eastAsia="Times New Roman" w:hAnsi="Times New Roman" w:cs="Times New Roman"/>
          <w:b/>
          <w:sz w:val="24"/>
        </w:rPr>
        <w:t xml:space="preserve">B, </w:t>
      </w:r>
      <w:proofErr w:type="spellStart"/>
      <w:r w:rsidRPr="0003253B">
        <w:rPr>
          <w:rFonts w:ascii="Times New Roman" w:eastAsia="Times New Roman" w:hAnsi="Times New Roman" w:cs="Times New Roman"/>
          <w:sz w:val="24"/>
        </w:rPr>
        <w:t>Heatmap</w:t>
      </w:r>
      <w:proofErr w:type="spellEnd"/>
      <w:r w:rsidRPr="0003253B">
        <w:rPr>
          <w:rFonts w:ascii="Times New Roman" w:eastAsia="Times New Roman" w:hAnsi="Times New Roman" w:cs="Times New Roman"/>
          <w:sz w:val="24"/>
        </w:rPr>
        <w:t xml:space="preserve"> of the genes in ME-180/shp63 RNA-seq. Cutoff of two-fold enrichment and p&lt;10</w:t>
      </w:r>
      <w:r w:rsidRPr="0003253B">
        <w:rPr>
          <w:rFonts w:ascii="Times New Roman" w:eastAsia="Times New Roman" w:hAnsi="Times New Roman" w:cs="Times New Roman"/>
          <w:sz w:val="24"/>
          <w:vertAlign w:val="superscript"/>
        </w:rPr>
        <w:t>-5</w:t>
      </w:r>
      <w:r w:rsidRPr="0003253B">
        <w:rPr>
          <w:rFonts w:ascii="Times New Roman" w:eastAsia="Times New Roman" w:hAnsi="Times New Roman" w:cs="Times New Roman"/>
          <w:sz w:val="24"/>
        </w:rPr>
        <w:t>.</w:t>
      </w:r>
    </w:p>
    <w:p w:rsidR="00D63CC4" w:rsidRPr="0003253B" w:rsidRDefault="00D63CC4" w:rsidP="00D63CC4">
      <w:pPr>
        <w:adjustRightInd w:val="0"/>
        <w:snapToGrid w:val="0"/>
        <w:spacing w:line="300" w:lineRule="exact"/>
        <w:rPr>
          <w:rFonts w:ascii="Times New Roman" w:eastAsia="Times New Roman" w:hAnsi="Times New Roman" w:cs="Times New Roman"/>
          <w:sz w:val="24"/>
        </w:rPr>
      </w:pPr>
    </w:p>
    <w:p w:rsidR="00D63CC4" w:rsidRPr="0003253B" w:rsidRDefault="00D63CC4" w:rsidP="00D63CC4">
      <w:pPr>
        <w:spacing w:line="360" w:lineRule="auto"/>
        <w:rPr>
          <w:rFonts w:ascii="Times New Roman" w:eastAsia="Times New Roman" w:hAnsi="Times New Roman" w:cs="Times New Roman"/>
          <w:b/>
          <w:sz w:val="24"/>
        </w:rPr>
      </w:pPr>
      <w:r w:rsidRPr="0003253B">
        <w:rPr>
          <w:rFonts w:ascii="Times New Roman" w:eastAsia="Times New Roman" w:hAnsi="Times New Roman" w:cs="Times New Roman"/>
          <w:b/>
          <w:sz w:val="24"/>
        </w:rPr>
        <w:t>Supplementary Fig. S</w:t>
      </w:r>
      <w:r w:rsidR="00095A9E">
        <w:rPr>
          <w:rFonts w:ascii="Times New Roman" w:eastAsia="Times New Roman" w:hAnsi="Times New Roman" w:cs="Times New Roman"/>
          <w:b/>
          <w:sz w:val="24"/>
        </w:rPr>
        <w:t>4</w:t>
      </w:r>
    </w:p>
    <w:p w:rsidR="00D63CC4" w:rsidRPr="0003253B" w:rsidRDefault="00D63CC4" w:rsidP="00D63CC4">
      <w:pPr>
        <w:spacing w:line="360" w:lineRule="auto"/>
        <w:rPr>
          <w:rFonts w:ascii="Times New Roman" w:eastAsia="Times New Roman" w:hAnsi="Times New Roman" w:cs="Times New Roman"/>
          <w:sz w:val="24"/>
        </w:rPr>
      </w:pPr>
      <w:r w:rsidRPr="0003253B">
        <w:rPr>
          <w:rFonts w:ascii="Times New Roman" w:eastAsia="Times New Roman" w:hAnsi="Times New Roman" w:cs="Times New Roman"/>
          <w:sz w:val="24"/>
        </w:rPr>
        <w:t xml:space="preserve">Validation of the 33 overlapped direct targets of ΔNp63α in both </w:t>
      </w:r>
      <w:proofErr w:type="spellStart"/>
      <w:r w:rsidRPr="0003253B">
        <w:rPr>
          <w:rFonts w:ascii="Times New Roman" w:eastAsia="Times New Roman" w:hAnsi="Times New Roman" w:cs="Times New Roman"/>
          <w:sz w:val="24"/>
        </w:rPr>
        <w:t>SiHa</w:t>
      </w:r>
      <w:proofErr w:type="spellEnd"/>
      <w:r w:rsidRPr="0003253B">
        <w:rPr>
          <w:rFonts w:ascii="Times New Roman" w:eastAsia="Times New Roman" w:hAnsi="Times New Roman" w:cs="Times New Roman"/>
          <w:sz w:val="24"/>
        </w:rPr>
        <w:t>/p63 cells and ME-180/shp63 cells. Note: All the mRNA expressions were all consistent with the RNA-</w:t>
      </w:r>
      <w:proofErr w:type="spellStart"/>
      <w:r w:rsidRPr="0003253B">
        <w:rPr>
          <w:rFonts w:ascii="Times New Roman" w:eastAsia="Times New Roman" w:hAnsi="Times New Roman" w:cs="Times New Roman"/>
          <w:sz w:val="24"/>
        </w:rPr>
        <w:t>seq</w:t>
      </w:r>
      <w:proofErr w:type="spellEnd"/>
      <w:r w:rsidRPr="0003253B">
        <w:rPr>
          <w:rFonts w:ascii="Times New Roman" w:eastAsia="Times New Roman" w:hAnsi="Times New Roman" w:cs="Times New Roman"/>
          <w:sz w:val="24"/>
        </w:rPr>
        <w:t xml:space="preserve"> analyses except SHROOM2, JAM2, and PTX3. </w:t>
      </w:r>
      <w:r w:rsidRPr="0003253B">
        <w:rPr>
          <w:rFonts w:ascii="Times New Roman" w:eastAsia="Times New Roman" w:hAnsi="Times New Roman" w:cs="Times New Roman"/>
          <w:color w:val="000000"/>
          <w:sz w:val="24"/>
        </w:rPr>
        <w:t xml:space="preserve">All the experiments were performed in triplicates and normalized to GAPDH. </w:t>
      </w:r>
      <w:r w:rsidRPr="0003253B">
        <w:rPr>
          <w:rFonts w:ascii="Times New Roman" w:eastAsia="Times New Roman" w:hAnsi="Times New Roman" w:cs="Times New Roman"/>
          <w:sz w:val="24"/>
        </w:rPr>
        <w:t>Error bars, SD</w:t>
      </w:r>
      <w:r w:rsidRPr="0003253B">
        <w:rPr>
          <w:rFonts w:ascii="Times New Roman" w:eastAsia="Times New Roman" w:hAnsi="Times New Roman" w:cs="Times New Roman"/>
          <w:color w:val="000000"/>
          <w:sz w:val="24"/>
        </w:rPr>
        <w:t xml:space="preserve">, data are means ± SEM. </w:t>
      </w:r>
      <w:proofErr w:type="spellStart"/>
      <w:r w:rsidRPr="0003253B">
        <w:rPr>
          <w:rFonts w:ascii="Times New Roman" w:eastAsia="Times New Roman" w:hAnsi="Times New Roman" w:cs="Times New Roman"/>
          <w:color w:val="000000"/>
          <w:sz w:val="24"/>
        </w:rPr>
        <w:t>n.s</w:t>
      </w:r>
      <w:proofErr w:type="spellEnd"/>
      <w:r w:rsidRPr="0003253B">
        <w:rPr>
          <w:rFonts w:ascii="Times New Roman" w:eastAsia="Times New Roman" w:hAnsi="Times New Roman" w:cs="Times New Roman"/>
          <w:color w:val="000000"/>
          <w:sz w:val="24"/>
        </w:rPr>
        <w:t>., not signific</w:t>
      </w:r>
      <w:r w:rsidRPr="0003253B">
        <w:rPr>
          <w:rFonts w:ascii="Times New Roman" w:eastAsia="Times New Roman" w:hAnsi="Times New Roman" w:cs="Times New Roman"/>
          <w:sz w:val="24"/>
        </w:rPr>
        <w:t>ant, *p &lt; 0.05, **p &lt; 0</w:t>
      </w:r>
      <w:r w:rsidRPr="0003253B">
        <w:rPr>
          <w:rFonts w:ascii="Times New Roman" w:eastAsia="Times New Roman" w:hAnsi="Times New Roman" w:cs="Times New Roman"/>
          <w:color w:val="000000"/>
          <w:sz w:val="24"/>
        </w:rPr>
        <w:t xml:space="preserve">.01, ***p &lt; 0.001, </w:t>
      </w:r>
      <w:r w:rsidRPr="0003253B">
        <w:rPr>
          <w:rFonts w:ascii="Times New Roman" w:eastAsia="Times New Roman" w:hAnsi="Times New Roman" w:cs="Times New Roman"/>
          <w:sz w:val="24"/>
        </w:rPr>
        <w:t xml:space="preserve">are based on the Student’s </w:t>
      </w:r>
      <w:r w:rsidRPr="0003253B">
        <w:rPr>
          <w:rFonts w:ascii="Times New Roman" w:eastAsia="Times New Roman" w:hAnsi="Times New Roman" w:cs="Times New Roman"/>
          <w:i/>
          <w:sz w:val="24"/>
        </w:rPr>
        <w:t>t</w:t>
      </w:r>
      <w:r w:rsidRPr="0003253B">
        <w:rPr>
          <w:rFonts w:ascii="Times New Roman" w:eastAsia="Times New Roman" w:hAnsi="Times New Roman" w:cs="Times New Roman"/>
          <w:sz w:val="24"/>
        </w:rPr>
        <w:t>-test.</w:t>
      </w:r>
    </w:p>
    <w:p w:rsidR="00D63CC4" w:rsidRPr="0003253B" w:rsidRDefault="00D63CC4" w:rsidP="00D63CC4">
      <w:pPr>
        <w:spacing w:line="360" w:lineRule="auto"/>
        <w:rPr>
          <w:rFonts w:ascii="Times New Roman" w:hAnsi="Times New Roman" w:cs="Times New Roman"/>
          <w:sz w:val="24"/>
        </w:rPr>
      </w:pPr>
    </w:p>
    <w:p w:rsidR="00D63CC4" w:rsidRPr="0003253B" w:rsidRDefault="00D63CC4" w:rsidP="00D63CC4">
      <w:pPr>
        <w:spacing w:line="360" w:lineRule="auto"/>
        <w:rPr>
          <w:rFonts w:ascii="Times New Roman" w:eastAsia="Times New Roman" w:hAnsi="Times New Roman" w:cs="Times New Roman"/>
          <w:b/>
          <w:sz w:val="24"/>
        </w:rPr>
      </w:pPr>
      <w:r w:rsidRPr="0003253B">
        <w:rPr>
          <w:rFonts w:ascii="Times New Roman" w:eastAsia="Times New Roman" w:hAnsi="Times New Roman" w:cs="Times New Roman"/>
          <w:b/>
          <w:sz w:val="24"/>
        </w:rPr>
        <w:lastRenderedPageBreak/>
        <w:t>Supplementary Fig. S</w:t>
      </w:r>
      <w:r w:rsidR="00095A9E">
        <w:rPr>
          <w:rFonts w:ascii="Times New Roman" w:eastAsia="Times New Roman" w:hAnsi="Times New Roman" w:cs="Times New Roman"/>
          <w:b/>
          <w:sz w:val="24"/>
        </w:rPr>
        <w:t>5</w:t>
      </w:r>
    </w:p>
    <w:p w:rsidR="00D63CC4" w:rsidRPr="0003253B" w:rsidRDefault="00D63CC4" w:rsidP="00D63CC4">
      <w:pPr>
        <w:spacing w:line="360" w:lineRule="auto"/>
        <w:rPr>
          <w:rFonts w:ascii="Times New Roman" w:eastAsia="Times New Roman" w:hAnsi="Times New Roman" w:cs="Times New Roman"/>
          <w:b/>
          <w:sz w:val="24"/>
        </w:rPr>
      </w:pPr>
      <w:r w:rsidRPr="0003253B">
        <w:rPr>
          <w:rFonts w:ascii="Times New Roman" w:eastAsia="Times New Roman" w:hAnsi="Times New Roman" w:cs="Times New Roman"/>
          <w:sz w:val="24"/>
        </w:rPr>
        <w:t xml:space="preserve">Survival curves of 12 genes related to cervical squamous cell carcinoma analyzed by Kaplan-Meier </w:t>
      </w:r>
      <w:proofErr w:type="gramStart"/>
      <w:r w:rsidRPr="0003253B">
        <w:rPr>
          <w:rFonts w:ascii="Times New Roman" w:eastAsia="Times New Roman" w:hAnsi="Times New Roman" w:cs="Times New Roman"/>
          <w:sz w:val="24"/>
        </w:rPr>
        <w:t>Plotter .</w:t>
      </w:r>
      <w:proofErr w:type="gramEnd"/>
      <w:r w:rsidRPr="0003253B">
        <w:rPr>
          <w:rFonts w:ascii="Times New Roman" w:eastAsia="Times New Roman" w:hAnsi="Times New Roman" w:cs="Times New Roman"/>
          <w:sz w:val="24"/>
        </w:rPr>
        <w:t xml:space="preserve"> </w:t>
      </w:r>
      <w:proofErr w:type="gramStart"/>
      <w:r w:rsidRPr="0003253B">
        <w:rPr>
          <w:rFonts w:ascii="Times New Roman" w:eastAsia="Times New Roman" w:hAnsi="Times New Roman" w:cs="Times New Roman"/>
          <w:sz w:val="24"/>
        </w:rPr>
        <w:t>p</w:t>
      </w:r>
      <w:proofErr w:type="gramEnd"/>
      <w:r w:rsidRPr="0003253B">
        <w:rPr>
          <w:rFonts w:ascii="Times New Roman" w:eastAsia="Times New Roman" w:hAnsi="Times New Roman" w:cs="Times New Roman"/>
          <w:sz w:val="24"/>
        </w:rPr>
        <w:t xml:space="preserve"> value was calculated by log-rank test.</w:t>
      </w:r>
    </w:p>
    <w:p w:rsidR="00D63CC4" w:rsidRPr="0003253B" w:rsidRDefault="00D63CC4" w:rsidP="00D63CC4">
      <w:pPr>
        <w:spacing w:line="360" w:lineRule="auto"/>
        <w:rPr>
          <w:rFonts w:ascii="Times New Roman" w:hAnsi="Times New Roman" w:cs="Times New Roman"/>
          <w:sz w:val="24"/>
        </w:rPr>
      </w:pPr>
    </w:p>
    <w:p w:rsidR="00D63CC4" w:rsidRPr="0003253B" w:rsidRDefault="00D63CC4" w:rsidP="00D63CC4">
      <w:pPr>
        <w:spacing w:line="360" w:lineRule="auto"/>
        <w:rPr>
          <w:rFonts w:ascii="Times New Roman" w:eastAsia="Times New Roman" w:hAnsi="Times New Roman" w:cs="Times New Roman"/>
          <w:b/>
          <w:sz w:val="24"/>
        </w:rPr>
      </w:pPr>
      <w:r w:rsidRPr="0003253B">
        <w:rPr>
          <w:rFonts w:ascii="Times New Roman" w:eastAsia="Times New Roman" w:hAnsi="Times New Roman" w:cs="Times New Roman"/>
          <w:b/>
          <w:sz w:val="24"/>
        </w:rPr>
        <w:t>Supplementary Fig. S</w:t>
      </w:r>
      <w:r w:rsidR="00095A9E">
        <w:rPr>
          <w:rFonts w:ascii="Times New Roman" w:eastAsia="Times New Roman" w:hAnsi="Times New Roman" w:cs="Times New Roman"/>
          <w:b/>
          <w:sz w:val="24"/>
        </w:rPr>
        <w:t>6</w:t>
      </w:r>
    </w:p>
    <w:p w:rsidR="00D63CC4" w:rsidRPr="0003253B" w:rsidRDefault="00D63CC4" w:rsidP="00D63CC4">
      <w:pPr>
        <w:spacing w:line="360" w:lineRule="auto"/>
        <w:rPr>
          <w:rFonts w:ascii="Times New Roman" w:eastAsia="Times New Roman" w:hAnsi="Times New Roman" w:cs="Times New Roman"/>
          <w:sz w:val="24"/>
        </w:rPr>
      </w:pPr>
      <w:r w:rsidRPr="0003253B">
        <w:rPr>
          <w:rFonts w:ascii="Times New Roman" w:eastAsia="Times New Roman" w:hAnsi="Times New Roman" w:cs="Times New Roman"/>
          <w:b/>
          <w:sz w:val="24"/>
        </w:rPr>
        <w:t xml:space="preserve">A, </w:t>
      </w:r>
      <w:r w:rsidRPr="0003253B">
        <w:rPr>
          <w:rFonts w:ascii="Times New Roman" w:eastAsia="Times New Roman" w:hAnsi="Times New Roman" w:cs="Times New Roman"/>
          <w:sz w:val="24"/>
        </w:rPr>
        <w:t xml:space="preserve">ΔNp63α </w:t>
      </w:r>
      <w:proofErr w:type="spellStart"/>
      <w:r w:rsidRPr="0003253B">
        <w:rPr>
          <w:rFonts w:ascii="Times New Roman" w:eastAsia="Times New Roman" w:hAnsi="Times New Roman" w:cs="Times New Roman"/>
          <w:sz w:val="24"/>
        </w:rPr>
        <w:t>ChIP-seq</w:t>
      </w:r>
      <w:proofErr w:type="spellEnd"/>
      <w:r w:rsidRPr="0003253B">
        <w:rPr>
          <w:rFonts w:ascii="Times New Roman" w:eastAsia="Times New Roman" w:hAnsi="Times New Roman" w:cs="Times New Roman"/>
          <w:sz w:val="24"/>
        </w:rPr>
        <w:t xml:space="preserve"> (red) and input DNA signals (blue) in the genomic regions of CLDN1 and ZNF385B. ΔNp63α binding sites are indicated with green arrows. Gene orientations were indicated with black arrows. </w:t>
      </w:r>
      <w:r w:rsidRPr="0003253B">
        <w:rPr>
          <w:rFonts w:ascii="Times New Roman" w:eastAsia="Times New Roman" w:hAnsi="Times New Roman" w:cs="Times New Roman"/>
          <w:b/>
          <w:sz w:val="24"/>
        </w:rPr>
        <w:t xml:space="preserve">B, </w:t>
      </w:r>
      <w:r w:rsidRPr="0003253B">
        <w:rPr>
          <w:rFonts w:ascii="Times New Roman" w:eastAsia="Times New Roman" w:hAnsi="Times New Roman" w:cs="Times New Roman"/>
          <w:sz w:val="24"/>
        </w:rPr>
        <w:t xml:space="preserve">Confirmation of CLDN1 and ZNF385B in p63α </w:t>
      </w:r>
      <w:proofErr w:type="spellStart"/>
      <w:r w:rsidRPr="0003253B">
        <w:rPr>
          <w:rFonts w:ascii="Times New Roman" w:eastAsia="Times New Roman" w:hAnsi="Times New Roman" w:cs="Times New Roman"/>
          <w:sz w:val="24"/>
        </w:rPr>
        <w:t>ChIP</w:t>
      </w:r>
      <w:proofErr w:type="spellEnd"/>
      <w:r w:rsidRPr="0003253B">
        <w:rPr>
          <w:rFonts w:ascii="Times New Roman" w:eastAsia="Times New Roman" w:hAnsi="Times New Roman" w:cs="Times New Roman"/>
          <w:sz w:val="24"/>
        </w:rPr>
        <w:t xml:space="preserve">-seq. DCP2 was used as a positive control and GAPDH was used as a negative control. </w:t>
      </w:r>
      <w:r w:rsidRPr="0003253B">
        <w:rPr>
          <w:rFonts w:ascii="Times New Roman" w:eastAsia="Times New Roman" w:hAnsi="Times New Roman" w:cs="Times New Roman"/>
          <w:b/>
          <w:sz w:val="24"/>
        </w:rPr>
        <w:t xml:space="preserve">C, </w:t>
      </w:r>
      <w:r w:rsidRPr="0003253B">
        <w:rPr>
          <w:rFonts w:ascii="Times New Roman" w:eastAsia="Times New Roman" w:hAnsi="Times New Roman" w:cs="Times New Roman"/>
          <w:sz w:val="24"/>
        </w:rPr>
        <w:t xml:space="preserve">ΔNp63α </w:t>
      </w:r>
      <w:proofErr w:type="spellStart"/>
      <w:r w:rsidRPr="0003253B">
        <w:rPr>
          <w:rFonts w:ascii="Times New Roman" w:eastAsia="Times New Roman" w:hAnsi="Times New Roman" w:cs="Times New Roman"/>
          <w:sz w:val="24"/>
        </w:rPr>
        <w:t>ChIP-seq</w:t>
      </w:r>
      <w:proofErr w:type="spellEnd"/>
      <w:r w:rsidRPr="0003253B">
        <w:rPr>
          <w:rFonts w:ascii="Times New Roman" w:eastAsia="Times New Roman" w:hAnsi="Times New Roman" w:cs="Times New Roman"/>
          <w:sz w:val="24"/>
        </w:rPr>
        <w:t xml:space="preserve"> (red) and input DNA signals (blue) in the genomic regions nearby NFATC1. ΔNp63α binding sites are indicated with green arrows. The black arrows indicate gene orientation. Normalized read counts are indicated to the left of the tracks. </w:t>
      </w:r>
      <w:r w:rsidRPr="0003253B">
        <w:rPr>
          <w:rFonts w:ascii="Times New Roman" w:eastAsia="Times New Roman" w:hAnsi="Times New Roman" w:cs="Times New Roman"/>
          <w:b/>
          <w:sz w:val="24"/>
        </w:rPr>
        <w:t xml:space="preserve">D, </w:t>
      </w:r>
      <w:r w:rsidRPr="0003253B">
        <w:rPr>
          <w:rFonts w:ascii="Times New Roman" w:eastAsia="Times New Roman" w:hAnsi="Times New Roman" w:cs="Times New Roman"/>
          <w:sz w:val="24"/>
        </w:rPr>
        <w:t xml:space="preserve">Confirmation of CLDN1 and ZNF385B in p63α </w:t>
      </w:r>
      <w:proofErr w:type="spellStart"/>
      <w:r w:rsidRPr="0003253B">
        <w:rPr>
          <w:rFonts w:ascii="Times New Roman" w:eastAsia="Times New Roman" w:hAnsi="Times New Roman" w:cs="Times New Roman"/>
          <w:sz w:val="24"/>
        </w:rPr>
        <w:t>ChIP</w:t>
      </w:r>
      <w:proofErr w:type="spellEnd"/>
      <w:r w:rsidRPr="0003253B">
        <w:rPr>
          <w:rFonts w:ascii="Times New Roman" w:eastAsia="Times New Roman" w:hAnsi="Times New Roman" w:cs="Times New Roman"/>
          <w:sz w:val="24"/>
        </w:rPr>
        <w:t xml:space="preserve">-seq. DCP2 was used as a positive control and GAPDH was used as a negative control. </w:t>
      </w:r>
      <w:r w:rsidRPr="0003253B">
        <w:rPr>
          <w:rFonts w:ascii="Times New Roman" w:eastAsia="Times New Roman" w:hAnsi="Times New Roman" w:cs="Times New Roman"/>
          <w:color w:val="000000"/>
          <w:sz w:val="24"/>
        </w:rPr>
        <w:t xml:space="preserve">For </w:t>
      </w:r>
      <w:r w:rsidRPr="0003253B">
        <w:rPr>
          <w:rFonts w:ascii="Times New Roman" w:eastAsia="Times New Roman" w:hAnsi="Times New Roman" w:cs="Times New Roman"/>
          <w:b/>
          <w:color w:val="000000"/>
          <w:sz w:val="24"/>
        </w:rPr>
        <w:t xml:space="preserve">B </w:t>
      </w:r>
      <w:r w:rsidRPr="0003253B">
        <w:rPr>
          <w:rFonts w:ascii="Times New Roman" w:eastAsia="Times New Roman" w:hAnsi="Times New Roman" w:cs="Times New Roman"/>
          <w:color w:val="000000"/>
          <w:sz w:val="24"/>
        </w:rPr>
        <w:t xml:space="preserve">and </w:t>
      </w:r>
      <w:r w:rsidRPr="0003253B">
        <w:rPr>
          <w:rFonts w:ascii="Times New Roman" w:eastAsia="Times New Roman" w:hAnsi="Times New Roman" w:cs="Times New Roman"/>
          <w:b/>
          <w:color w:val="000000"/>
          <w:sz w:val="24"/>
        </w:rPr>
        <w:t xml:space="preserve">D, </w:t>
      </w:r>
      <w:r w:rsidRPr="0003253B">
        <w:rPr>
          <w:rFonts w:ascii="Times New Roman" w:eastAsia="Times New Roman" w:hAnsi="Times New Roman" w:cs="Times New Roman"/>
          <w:color w:val="000000"/>
          <w:sz w:val="24"/>
        </w:rPr>
        <w:t xml:space="preserve">the experiments were performed in triplicates. </w:t>
      </w:r>
      <w:r w:rsidRPr="0003253B">
        <w:rPr>
          <w:rFonts w:ascii="Times New Roman" w:eastAsia="Times New Roman" w:hAnsi="Times New Roman" w:cs="Times New Roman"/>
          <w:sz w:val="24"/>
        </w:rPr>
        <w:t>Error bars, SD</w:t>
      </w:r>
      <w:r w:rsidRPr="0003253B">
        <w:rPr>
          <w:rFonts w:ascii="Times New Roman" w:eastAsia="Times New Roman" w:hAnsi="Times New Roman" w:cs="Times New Roman"/>
          <w:color w:val="000000"/>
          <w:sz w:val="24"/>
        </w:rPr>
        <w:t xml:space="preserve">, data are means ± SEM. </w:t>
      </w:r>
      <w:proofErr w:type="spellStart"/>
      <w:r w:rsidRPr="0003253B">
        <w:rPr>
          <w:rFonts w:ascii="Times New Roman" w:eastAsia="Times New Roman" w:hAnsi="Times New Roman" w:cs="Times New Roman"/>
          <w:color w:val="000000"/>
          <w:sz w:val="24"/>
        </w:rPr>
        <w:t>n.s</w:t>
      </w:r>
      <w:proofErr w:type="spellEnd"/>
      <w:r w:rsidRPr="0003253B">
        <w:rPr>
          <w:rFonts w:ascii="Times New Roman" w:eastAsia="Times New Roman" w:hAnsi="Times New Roman" w:cs="Times New Roman"/>
          <w:color w:val="000000"/>
          <w:sz w:val="24"/>
        </w:rPr>
        <w:t>., not signific</w:t>
      </w:r>
      <w:r w:rsidRPr="0003253B">
        <w:rPr>
          <w:rFonts w:ascii="Times New Roman" w:eastAsia="Times New Roman" w:hAnsi="Times New Roman" w:cs="Times New Roman"/>
          <w:sz w:val="24"/>
        </w:rPr>
        <w:t>ant, **p &lt; 0</w:t>
      </w:r>
      <w:r w:rsidRPr="0003253B">
        <w:rPr>
          <w:rFonts w:ascii="Times New Roman" w:eastAsia="Times New Roman" w:hAnsi="Times New Roman" w:cs="Times New Roman"/>
          <w:color w:val="000000"/>
          <w:sz w:val="24"/>
        </w:rPr>
        <w:t xml:space="preserve">.01, ***p &lt; 0.001, </w:t>
      </w:r>
      <w:r w:rsidRPr="0003253B">
        <w:rPr>
          <w:rFonts w:ascii="Times New Roman" w:eastAsia="Times New Roman" w:hAnsi="Times New Roman" w:cs="Times New Roman"/>
          <w:sz w:val="24"/>
        </w:rPr>
        <w:t xml:space="preserve">are based on the Student’s </w:t>
      </w:r>
      <w:r w:rsidRPr="0003253B">
        <w:rPr>
          <w:rFonts w:ascii="Times New Roman" w:eastAsia="Times New Roman" w:hAnsi="Times New Roman" w:cs="Times New Roman"/>
          <w:i/>
          <w:sz w:val="24"/>
        </w:rPr>
        <w:t>t</w:t>
      </w:r>
      <w:r w:rsidRPr="0003253B">
        <w:rPr>
          <w:rFonts w:ascii="Times New Roman" w:eastAsia="Times New Roman" w:hAnsi="Times New Roman" w:cs="Times New Roman"/>
          <w:sz w:val="24"/>
        </w:rPr>
        <w:t>-test.</w:t>
      </w:r>
    </w:p>
    <w:p w:rsidR="00D63CC4" w:rsidRPr="0003253B" w:rsidRDefault="00D63CC4" w:rsidP="00D63CC4">
      <w:pPr>
        <w:spacing w:line="360" w:lineRule="auto"/>
        <w:rPr>
          <w:rFonts w:ascii="Times New Roman" w:eastAsia="Times New Roman" w:hAnsi="Times New Roman" w:cs="Times New Roman"/>
          <w:sz w:val="24"/>
        </w:rPr>
      </w:pPr>
    </w:p>
    <w:p w:rsidR="00D63CC4" w:rsidRPr="0003253B" w:rsidRDefault="00D63CC4" w:rsidP="00D63CC4">
      <w:pPr>
        <w:spacing w:line="360" w:lineRule="auto"/>
        <w:rPr>
          <w:rFonts w:ascii="Times New Roman" w:eastAsia="Times New Roman" w:hAnsi="Times New Roman" w:cs="Times New Roman"/>
          <w:sz w:val="24"/>
        </w:rPr>
      </w:pPr>
      <w:r w:rsidRPr="0003253B">
        <w:rPr>
          <w:rFonts w:ascii="Times New Roman" w:eastAsia="Times New Roman" w:hAnsi="Times New Roman" w:cs="Times New Roman"/>
          <w:b/>
          <w:sz w:val="24"/>
        </w:rPr>
        <w:t>Supplementary Fig. S</w:t>
      </w:r>
      <w:r w:rsidR="00095A9E">
        <w:rPr>
          <w:rFonts w:ascii="Times New Roman" w:eastAsia="Times New Roman" w:hAnsi="Times New Roman" w:cs="Times New Roman"/>
          <w:b/>
          <w:sz w:val="24"/>
        </w:rPr>
        <w:t>7</w:t>
      </w:r>
    </w:p>
    <w:p w:rsidR="00D63CC4" w:rsidRPr="0003253B" w:rsidRDefault="00D63CC4" w:rsidP="00D63CC4">
      <w:pPr>
        <w:spacing w:line="360" w:lineRule="auto"/>
        <w:rPr>
          <w:rFonts w:ascii="Times New Roman" w:eastAsia="Times New Roman" w:hAnsi="Times New Roman" w:cs="Times New Roman"/>
          <w:color w:val="000000"/>
          <w:sz w:val="24"/>
        </w:rPr>
      </w:pPr>
      <w:r w:rsidRPr="0003253B">
        <w:rPr>
          <w:rFonts w:ascii="Times New Roman" w:hAnsi="Times New Roman" w:cs="Times New Roman" w:hint="eastAsia"/>
          <w:sz w:val="24"/>
        </w:rPr>
        <w:t>Function of CLDN1 and ZNF385B in EMT.</w:t>
      </w:r>
      <w:r w:rsidRPr="0003253B">
        <w:rPr>
          <w:rFonts w:ascii="Times New Roman" w:hAnsi="Times New Roman" w:cs="Times New Roman"/>
          <w:sz w:val="24"/>
        </w:rPr>
        <w:t xml:space="preserve"> </w:t>
      </w:r>
      <w:r w:rsidRPr="0003253B">
        <w:rPr>
          <w:rFonts w:ascii="Times New Roman" w:eastAsia="Times New Roman" w:hAnsi="Times New Roman" w:cs="Times New Roman"/>
          <w:sz w:val="24"/>
        </w:rPr>
        <w:t xml:space="preserve">Expression of epithelial (E-cadherin) and mesenchymal (Vimentin) markers were analyzed by western blot upon </w:t>
      </w:r>
      <w:r w:rsidRPr="0003253B">
        <w:rPr>
          <w:rFonts w:ascii="Times New Roman" w:hAnsi="Times New Roman" w:cs="Times New Roman"/>
          <w:b/>
          <w:sz w:val="24"/>
        </w:rPr>
        <w:t>A,</w:t>
      </w:r>
      <w:r w:rsidRPr="0003253B">
        <w:rPr>
          <w:rFonts w:ascii="Times New Roman" w:hAnsi="Times New Roman" w:cs="Times New Roman"/>
          <w:sz w:val="24"/>
        </w:rPr>
        <w:t xml:space="preserve"> </w:t>
      </w:r>
      <w:r w:rsidRPr="0003253B">
        <w:rPr>
          <w:rFonts w:ascii="Times New Roman" w:eastAsia="Times New Roman" w:hAnsi="Times New Roman" w:cs="Times New Roman"/>
          <w:sz w:val="24"/>
        </w:rPr>
        <w:t xml:space="preserve">CLDN1 overexpression in </w:t>
      </w:r>
      <w:proofErr w:type="spellStart"/>
      <w:r w:rsidRPr="0003253B">
        <w:rPr>
          <w:rFonts w:ascii="Times New Roman" w:eastAsia="Times New Roman" w:hAnsi="Times New Roman" w:cs="Times New Roman"/>
          <w:sz w:val="24"/>
        </w:rPr>
        <w:t>SiHa</w:t>
      </w:r>
      <w:proofErr w:type="spellEnd"/>
      <w:r w:rsidRPr="0003253B">
        <w:rPr>
          <w:rFonts w:ascii="Times New Roman" w:eastAsia="Times New Roman" w:hAnsi="Times New Roman" w:cs="Times New Roman"/>
          <w:sz w:val="24"/>
        </w:rPr>
        <w:t xml:space="preserve"> and the control, </w:t>
      </w:r>
      <w:r w:rsidRPr="0003253B">
        <w:rPr>
          <w:rFonts w:ascii="Times New Roman" w:eastAsia="Times New Roman" w:hAnsi="Times New Roman" w:cs="Times New Roman"/>
          <w:b/>
          <w:sz w:val="24"/>
        </w:rPr>
        <w:t>B,</w:t>
      </w:r>
      <w:r w:rsidRPr="0003253B">
        <w:rPr>
          <w:rFonts w:ascii="Times New Roman" w:eastAsia="Times New Roman" w:hAnsi="Times New Roman" w:cs="Times New Roman"/>
          <w:sz w:val="24"/>
        </w:rPr>
        <w:t xml:space="preserve"> ZNF385B knockdown in </w:t>
      </w:r>
      <w:proofErr w:type="spellStart"/>
      <w:r w:rsidRPr="0003253B">
        <w:rPr>
          <w:rFonts w:ascii="Times New Roman" w:eastAsia="Times New Roman" w:hAnsi="Times New Roman" w:cs="Times New Roman"/>
          <w:sz w:val="24"/>
        </w:rPr>
        <w:t>SiHa</w:t>
      </w:r>
      <w:proofErr w:type="spellEnd"/>
      <w:r w:rsidRPr="0003253B">
        <w:rPr>
          <w:rFonts w:ascii="Times New Roman" w:eastAsia="Times New Roman" w:hAnsi="Times New Roman" w:cs="Times New Roman"/>
          <w:sz w:val="24"/>
        </w:rPr>
        <w:t xml:space="preserve"> and the control. </w:t>
      </w:r>
      <w:r w:rsidRPr="0003253B">
        <w:rPr>
          <w:rFonts w:ascii="Times New Roman" w:eastAsia="Times New Roman" w:hAnsi="Times New Roman" w:cs="Times New Roman"/>
          <w:b/>
          <w:sz w:val="24"/>
        </w:rPr>
        <w:t>C,</w:t>
      </w:r>
      <w:r w:rsidRPr="0003253B">
        <w:rPr>
          <w:rFonts w:ascii="Times New Roman" w:eastAsia="Times New Roman" w:hAnsi="Times New Roman" w:cs="Times New Roman"/>
          <w:sz w:val="24"/>
        </w:rPr>
        <w:t xml:space="preserve"> CLDN1 knockdown in ME-180 and the control, </w:t>
      </w:r>
      <w:r w:rsidRPr="0003253B">
        <w:rPr>
          <w:rFonts w:ascii="Times New Roman" w:eastAsia="Times New Roman" w:hAnsi="Times New Roman" w:cs="Times New Roman"/>
          <w:b/>
          <w:sz w:val="24"/>
        </w:rPr>
        <w:t>D,</w:t>
      </w:r>
      <w:r w:rsidRPr="0003253B">
        <w:rPr>
          <w:rFonts w:ascii="Times New Roman" w:eastAsia="Times New Roman" w:hAnsi="Times New Roman" w:cs="Times New Roman"/>
          <w:sz w:val="24"/>
        </w:rPr>
        <w:t xml:space="preserve"> ZNF385B overexpression in ME-180. The experiments were performed in triplicates. Dat</w:t>
      </w:r>
      <w:r w:rsidRPr="0003253B">
        <w:rPr>
          <w:rFonts w:ascii="Times New Roman" w:eastAsia="Times New Roman" w:hAnsi="Times New Roman" w:cs="Times New Roman"/>
          <w:color w:val="000000"/>
          <w:sz w:val="24"/>
        </w:rPr>
        <w:t>a are means ± SEM.</w:t>
      </w:r>
    </w:p>
    <w:p w:rsidR="00D63CC4" w:rsidRPr="0003253B" w:rsidRDefault="00D63CC4" w:rsidP="00D63CC4">
      <w:pPr>
        <w:spacing w:line="360" w:lineRule="auto"/>
        <w:rPr>
          <w:rFonts w:ascii="Times New Roman" w:eastAsia="Times New Roman" w:hAnsi="Times New Roman" w:cs="Times New Roman"/>
          <w:color w:val="000000"/>
          <w:sz w:val="24"/>
        </w:rPr>
      </w:pPr>
    </w:p>
    <w:p w:rsidR="00D63CC4" w:rsidRPr="0003253B" w:rsidRDefault="00D63CC4" w:rsidP="00D63CC4">
      <w:pPr>
        <w:spacing w:line="360" w:lineRule="auto"/>
        <w:rPr>
          <w:rFonts w:ascii="Times New Roman" w:eastAsia="Times New Roman" w:hAnsi="Times New Roman" w:cs="Times New Roman"/>
          <w:sz w:val="24"/>
        </w:rPr>
      </w:pPr>
      <w:r w:rsidRPr="0003253B">
        <w:rPr>
          <w:rFonts w:ascii="Times New Roman" w:eastAsia="Times New Roman" w:hAnsi="Times New Roman" w:cs="Times New Roman"/>
          <w:b/>
          <w:sz w:val="24"/>
        </w:rPr>
        <w:t>Supplementary Fig. S</w:t>
      </w:r>
      <w:r w:rsidR="00095A9E">
        <w:rPr>
          <w:rFonts w:ascii="Times New Roman" w:eastAsia="Times New Roman" w:hAnsi="Times New Roman" w:cs="Times New Roman"/>
          <w:b/>
          <w:sz w:val="24"/>
        </w:rPr>
        <w:t>8</w:t>
      </w:r>
    </w:p>
    <w:p w:rsidR="00D63CC4" w:rsidRPr="0003253B" w:rsidRDefault="00D63CC4" w:rsidP="00D63CC4">
      <w:pPr>
        <w:spacing w:line="360" w:lineRule="auto"/>
        <w:rPr>
          <w:rFonts w:ascii="Times New Roman" w:hAnsi="Times New Roman" w:cs="Times New Roman"/>
          <w:sz w:val="24"/>
        </w:rPr>
      </w:pPr>
      <w:r w:rsidRPr="0003253B">
        <w:rPr>
          <w:rFonts w:ascii="Times New Roman" w:hAnsi="Times New Roman" w:cs="Times New Roman"/>
          <w:sz w:val="24"/>
        </w:rPr>
        <w:t>Fold change of relative NFATC</w:t>
      </w:r>
      <w:bookmarkStart w:id="0" w:name="_GoBack"/>
      <w:bookmarkEnd w:id="0"/>
      <w:r w:rsidRPr="0003253B">
        <w:rPr>
          <w:rFonts w:ascii="Times New Roman" w:hAnsi="Times New Roman" w:cs="Times New Roman"/>
          <w:sz w:val="24"/>
        </w:rPr>
        <w:t xml:space="preserve">1 expression after siRNA knockdown, normalized to GAPDH. </w:t>
      </w:r>
      <w:r w:rsidRPr="0003253B">
        <w:rPr>
          <w:rFonts w:ascii="Times New Roman" w:eastAsia="Times New Roman" w:hAnsi="Times New Roman" w:cs="Times New Roman"/>
          <w:sz w:val="24"/>
        </w:rPr>
        <w:t>Error bars, SD</w:t>
      </w:r>
      <w:r w:rsidRPr="0003253B">
        <w:rPr>
          <w:rFonts w:ascii="Times New Roman" w:eastAsia="Times New Roman" w:hAnsi="Times New Roman" w:cs="Times New Roman"/>
          <w:color w:val="000000"/>
          <w:sz w:val="24"/>
        </w:rPr>
        <w:t xml:space="preserve">, data are means ± SEM. ***p &lt; 0.001 </w:t>
      </w:r>
      <w:r w:rsidRPr="0003253B">
        <w:rPr>
          <w:rFonts w:ascii="Times New Roman" w:eastAsia="Times New Roman" w:hAnsi="Times New Roman" w:cs="Times New Roman"/>
          <w:sz w:val="24"/>
        </w:rPr>
        <w:t xml:space="preserve">is based on the Student’s </w:t>
      </w:r>
      <w:r w:rsidRPr="0003253B">
        <w:rPr>
          <w:rFonts w:ascii="Times New Roman" w:eastAsia="Times New Roman" w:hAnsi="Times New Roman" w:cs="Times New Roman"/>
          <w:i/>
          <w:sz w:val="24"/>
        </w:rPr>
        <w:t>t</w:t>
      </w:r>
      <w:r w:rsidRPr="0003253B">
        <w:rPr>
          <w:rFonts w:ascii="Times New Roman" w:eastAsia="Times New Roman" w:hAnsi="Times New Roman" w:cs="Times New Roman"/>
          <w:sz w:val="24"/>
        </w:rPr>
        <w:t>-test.</w:t>
      </w:r>
    </w:p>
    <w:p w:rsidR="00D63CC4" w:rsidRPr="0003253B" w:rsidRDefault="00D63CC4" w:rsidP="00D63CC4">
      <w:pPr>
        <w:spacing w:line="360" w:lineRule="auto"/>
        <w:rPr>
          <w:rFonts w:ascii="Times New Roman" w:hAnsi="Times New Roman" w:cs="Times New Roman"/>
          <w:sz w:val="24"/>
        </w:rPr>
      </w:pPr>
    </w:p>
    <w:p w:rsidR="00D63CC4" w:rsidRPr="0003253B" w:rsidRDefault="00D63CC4" w:rsidP="00D63CC4">
      <w:pPr>
        <w:spacing w:line="360" w:lineRule="auto"/>
        <w:rPr>
          <w:rFonts w:ascii="Times New Roman" w:eastAsia="Times New Roman" w:hAnsi="Times New Roman" w:cs="Times New Roman"/>
          <w:b/>
          <w:sz w:val="24"/>
        </w:rPr>
      </w:pPr>
      <w:r w:rsidRPr="0003253B">
        <w:rPr>
          <w:rFonts w:ascii="Times New Roman" w:eastAsia="Times New Roman" w:hAnsi="Times New Roman" w:cs="Times New Roman"/>
          <w:b/>
          <w:sz w:val="24"/>
        </w:rPr>
        <w:t>Supplementary Table S1</w:t>
      </w:r>
    </w:p>
    <w:p w:rsidR="00EE1F8D" w:rsidRPr="00EE1F8D" w:rsidRDefault="00D63CC4" w:rsidP="00EE1F8D">
      <w:pPr>
        <w:spacing w:line="360" w:lineRule="auto"/>
        <w:rPr>
          <w:rFonts w:ascii="Times New Roman" w:hAnsi="Times New Roman" w:cs="Times New Roman" w:hint="eastAsia"/>
          <w:color w:val="000000"/>
          <w:sz w:val="24"/>
        </w:rPr>
      </w:pPr>
      <w:r w:rsidRPr="0003253B">
        <w:rPr>
          <w:rFonts w:ascii="Times New Roman" w:eastAsia="Times New Roman" w:hAnsi="Times New Roman" w:cs="Times New Roman"/>
          <w:color w:val="000000"/>
          <w:sz w:val="24"/>
        </w:rPr>
        <w:t>All the primers and antibodies used in this study were shown.</w:t>
      </w:r>
    </w:p>
    <w:sectPr w:rsidR="00EE1F8D" w:rsidRPr="00EE1F8D" w:rsidSect="003D35F7">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6006" w:rsidRDefault="00586006" w:rsidP="00D63CC4">
      <w:r>
        <w:separator/>
      </w:r>
    </w:p>
  </w:endnote>
  <w:endnote w:type="continuationSeparator" w:id="0">
    <w:p w:rsidR="00586006" w:rsidRDefault="00586006" w:rsidP="00D63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9555948"/>
      <w:docPartObj>
        <w:docPartGallery w:val="Page Numbers (Bottom of Page)"/>
        <w:docPartUnique/>
      </w:docPartObj>
    </w:sdtPr>
    <w:sdtEndPr/>
    <w:sdtContent>
      <w:p w:rsidR="005F0D99" w:rsidRDefault="00521FEC">
        <w:pPr>
          <w:pStyle w:val="a4"/>
          <w:jc w:val="center"/>
        </w:pPr>
        <w:r>
          <w:fldChar w:fldCharType="begin"/>
        </w:r>
        <w:r>
          <w:instrText>PAGE   \* MERGEFORMAT</w:instrText>
        </w:r>
        <w:r>
          <w:fldChar w:fldCharType="separate"/>
        </w:r>
        <w:r w:rsidR="00095A9E" w:rsidRPr="00095A9E">
          <w:rPr>
            <w:noProof/>
            <w:lang w:val="zh-CN"/>
          </w:rPr>
          <w:t>3</w:t>
        </w:r>
        <w:r>
          <w:fldChar w:fldCharType="end"/>
        </w:r>
      </w:p>
    </w:sdtContent>
  </w:sdt>
  <w:p w:rsidR="005F0D99" w:rsidRDefault="0058600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6006" w:rsidRDefault="00586006" w:rsidP="00D63CC4">
      <w:r>
        <w:separator/>
      </w:r>
    </w:p>
  </w:footnote>
  <w:footnote w:type="continuationSeparator" w:id="0">
    <w:p w:rsidR="00586006" w:rsidRDefault="00586006" w:rsidP="00D63C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612"/>
    <w:rsid w:val="00095A9E"/>
    <w:rsid w:val="001C29BE"/>
    <w:rsid w:val="003D35F7"/>
    <w:rsid w:val="0041042D"/>
    <w:rsid w:val="00454F3D"/>
    <w:rsid w:val="00521FEC"/>
    <w:rsid w:val="00586006"/>
    <w:rsid w:val="006C5612"/>
    <w:rsid w:val="008C3156"/>
    <w:rsid w:val="00D63CC4"/>
    <w:rsid w:val="00EE1F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56E4E8B-025B-4E50-8230-379F54360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3C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63CC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63CC4"/>
    <w:rPr>
      <w:sz w:val="18"/>
      <w:szCs w:val="18"/>
    </w:rPr>
  </w:style>
  <w:style w:type="paragraph" w:styleId="a4">
    <w:name w:val="footer"/>
    <w:basedOn w:val="a"/>
    <w:link w:val="Char0"/>
    <w:uiPriority w:val="99"/>
    <w:unhideWhenUsed/>
    <w:rsid w:val="00D63CC4"/>
    <w:pPr>
      <w:tabs>
        <w:tab w:val="center" w:pos="4153"/>
        <w:tab w:val="right" w:pos="8306"/>
      </w:tabs>
      <w:snapToGrid w:val="0"/>
      <w:jc w:val="left"/>
    </w:pPr>
    <w:rPr>
      <w:sz w:val="18"/>
      <w:szCs w:val="18"/>
    </w:rPr>
  </w:style>
  <w:style w:type="character" w:customStyle="1" w:styleId="Char0">
    <w:name w:val="页脚 Char"/>
    <w:basedOn w:val="a0"/>
    <w:link w:val="a4"/>
    <w:uiPriority w:val="99"/>
    <w:rsid w:val="00D63CC4"/>
    <w:rPr>
      <w:sz w:val="18"/>
      <w:szCs w:val="18"/>
    </w:rPr>
  </w:style>
  <w:style w:type="character" w:styleId="a5">
    <w:name w:val="line number"/>
    <w:basedOn w:val="a0"/>
    <w:uiPriority w:val="99"/>
    <w:semiHidden/>
    <w:unhideWhenUsed/>
    <w:rsid w:val="00D63C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511</Words>
  <Characters>2919</Characters>
  <Application>Microsoft Office Word</Application>
  <DocSecurity>0</DocSecurity>
  <Lines>24</Lines>
  <Paragraphs>6</Paragraphs>
  <ScaleCrop>false</ScaleCrop>
  <Company/>
  <LinksUpToDate>false</LinksUpToDate>
  <CharactersWithSpaces>3424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CHEN</dc:creator>
  <cp:keywords/>
  <dc:description/>
  <cp:lastModifiedBy>NTKO</cp:lastModifiedBy>
  <cp:revision>5</cp:revision>
  <dcterms:created xsi:type="dcterms:W3CDTF">2019-04-02T11:32:00Z</dcterms:created>
  <dcterms:modified xsi:type="dcterms:W3CDTF">2019-07-29T06:57:00Z</dcterms:modified>
</cp:coreProperties>
</file>